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7"/>
        <w:gridCol w:w="8364"/>
      </w:tblGrid>
      <w:tr w:rsidR="000D4954" w:rsidRPr="000D4954" w14:paraId="4775C310" w14:textId="77777777" w:rsidTr="000F49DE">
        <w:trPr>
          <w:trHeight w:val="708"/>
        </w:trPr>
        <w:tc>
          <w:tcPr>
            <w:tcW w:w="5245" w:type="dxa"/>
          </w:tcPr>
          <w:p w14:paraId="0BFB659C" w14:textId="77777777" w:rsidR="000F49DE" w:rsidRPr="000D4954" w:rsidRDefault="000F49DE" w:rsidP="00F055A9">
            <w:pPr>
              <w:spacing w:before="0"/>
              <w:contextualSpacing/>
              <w:jc w:val="center"/>
              <w:rPr>
                <w:bCs/>
                <w:color w:val="auto"/>
                <w:sz w:val="24"/>
                <w:szCs w:val="24"/>
              </w:rPr>
            </w:pPr>
            <w:r w:rsidRPr="000D4954">
              <w:rPr>
                <w:bCs/>
                <w:color w:val="auto"/>
                <w:sz w:val="24"/>
                <w:szCs w:val="24"/>
              </w:rPr>
              <w:t>BỘ Y TẾ</w:t>
            </w:r>
          </w:p>
          <w:p w14:paraId="4675D64E" w14:textId="77777777" w:rsidR="000F49DE" w:rsidRPr="000D4954" w:rsidRDefault="000F49DE" w:rsidP="00F055A9">
            <w:pPr>
              <w:spacing w:before="0"/>
              <w:contextualSpacing/>
              <w:jc w:val="center"/>
              <w:rPr>
                <w:b/>
                <w:bCs/>
                <w:color w:val="auto"/>
                <w:sz w:val="24"/>
                <w:szCs w:val="24"/>
              </w:rPr>
            </w:pPr>
            <w:r w:rsidRPr="000D4954">
              <w:rPr>
                <w:b/>
                <w:bCs/>
                <w:color w:val="auto"/>
                <w:sz w:val="24"/>
                <w:szCs w:val="24"/>
              </w:rPr>
              <w:t xml:space="preserve">CỤC QUẢN LÝ </w:t>
            </w:r>
          </w:p>
          <w:p w14:paraId="31AB56DD" w14:textId="77777777" w:rsidR="000F49DE" w:rsidRPr="000D4954" w:rsidRDefault="000F49DE" w:rsidP="00F055A9">
            <w:pPr>
              <w:spacing w:before="0"/>
              <w:contextualSpacing/>
              <w:jc w:val="center"/>
              <w:rPr>
                <w:b/>
                <w:bCs/>
                <w:color w:val="auto"/>
                <w:sz w:val="24"/>
                <w:szCs w:val="24"/>
              </w:rPr>
            </w:pPr>
            <w:r w:rsidRPr="000D4954">
              <w:rPr>
                <w:b/>
                <w:bCs/>
                <w:color w:val="auto"/>
                <w:sz w:val="24"/>
                <w:szCs w:val="24"/>
              </w:rPr>
              <w:t>KHÁM, CHỮA BỆNH</w:t>
            </w:r>
          </w:p>
          <w:p w14:paraId="15301EAD" w14:textId="77777777" w:rsidR="000F49DE" w:rsidRPr="000D4954" w:rsidRDefault="000F49DE" w:rsidP="00F055A9">
            <w:pPr>
              <w:spacing w:before="0"/>
              <w:contextualSpacing/>
              <w:jc w:val="center"/>
              <w:rPr>
                <w:b/>
                <w:bCs/>
                <w:color w:val="auto"/>
                <w:sz w:val="24"/>
                <w:szCs w:val="24"/>
              </w:rPr>
            </w:pPr>
            <w:r w:rsidRPr="000D4954">
              <w:rPr>
                <w:b/>
                <w:bCs/>
                <w:color w:val="auto"/>
                <w:sz w:val="24"/>
                <w:szCs w:val="24"/>
                <w:vertAlign w:val="superscript"/>
              </w:rPr>
              <w:t>____________________</w:t>
            </w:r>
          </w:p>
        </w:tc>
        <w:tc>
          <w:tcPr>
            <w:tcW w:w="567" w:type="dxa"/>
          </w:tcPr>
          <w:p w14:paraId="721583C6" w14:textId="77777777" w:rsidR="000F49DE" w:rsidRPr="000D4954" w:rsidRDefault="000F49DE" w:rsidP="00F055A9">
            <w:pPr>
              <w:spacing w:before="0"/>
              <w:jc w:val="center"/>
              <w:rPr>
                <w:b/>
                <w:bCs/>
                <w:color w:val="auto"/>
                <w:sz w:val="24"/>
                <w:szCs w:val="24"/>
              </w:rPr>
            </w:pPr>
          </w:p>
        </w:tc>
        <w:tc>
          <w:tcPr>
            <w:tcW w:w="8364" w:type="dxa"/>
          </w:tcPr>
          <w:p w14:paraId="3E6D3439" w14:textId="77777777" w:rsidR="000F49DE" w:rsidRPr="000D4954" w:rsidRDefault="000F49DE" w:rsidP="00F055A9">
            <w:pPr>
              <w:spacing w:before="0"/>
              <w:jc w:val="center"/>
              <w:outlineLvl w:val="8"/>
              <w:rPr>
                <w:b/>
                <w:bCs/>
                <w:color w:val="auto"/>
                <w:sz w:val="24"/>
                <w:szCs w:val="24"/>
              </w:rPr>
            </w:pPr>
            <w:r w:rsidRPr="000D4954">
              <w:rPr>
                <w:b/>
                <w:bCs/>
                <w:color w:val="auto"/>
                <w:sz w:val="24"/>
                <w:szCs w:val="24"/>
              </w:rPr>
              <w:t>CỘNG HOÀ XÃ HỘI CHỦ NGHĨA VIỆT NAM</w:t>
            </w:r>
          </w:p>
          <w:p w14:paraId="7E793AC1" w14:textId="77777777" w:rsidR="000F49DE" w:rsidRPr="000D4954" w:rsidRDefault="000F49DE" w:rsidP="00F055A9">
            <w:pPr>
              <w:spacing w:before="0"/>
              <w:jc w:val="center"/>
              <w:rPr>
                <w:b/>
                <w:bCs/>
                <w:color w:val="auto"/>
                <w:sz w:val="24"/>
                <w:szCs w:val="24"/>
              </w:rPr>
            </w:pPr>
            <w:r w:rsidRPr="000D4954">
              <w:rPr>
                <w:b/>
                <w:bCs/>
                <w:color w:val="auto"/>
                <w:sz w:val="24"/>
                <w:szCs w:val="24"/>
              </w:rPr>
              <w:t>Độc lập - Tự do - Hạnh phúc</w:t>
            </w:r>
          </w:p>
          <w:p w14:paraId="0BD00C55" w14:textId="66DB32FE" w:rsidR="000F49DE" w:rsidRPr="000D4954" w:rsidRDefault="000F49DE" w:rsidP="00F5632C">
            <w:pPr>
              <w:spacing w:before="0"/>
              <w:jc w:val="center"/>
              <w:rPr>
                <w:b/>
                <w:bCs/>
                <w:color w:val="auto"/>
                <w:sz w:val="24"/>
                <w:szCs w:val="24"/>
              </w:rPr>
            </w:pPr>
            <w:r w:rsidRPr="000D4954">
              <w:rPr>
                <w:b/>
                <w:bCs/>
                <w:color w:val="auto"/>
                <w:sz w:val="24"/>
                <w:szCs w:val="24"/>
                <w:vertAlign w:val="superscript"/>
              </w:rPr>
              <w:t>____________________________</w:t>
            </w:r>
          </w:p>
        </w:tc>
      </w:tr>
      <w:tr w:rsidR="000F49DE" w:rsidRPr="000D4954" w14:paraId="67B0703C" w14:textId="77777777" w:rsidTr="00E67FE3">
        <w:tc>
          <w:tcPr>
            <w:tcW w:w="5245" w:type="dxa"/>
          </w:tcPr>
          <w:p w14:paraId="0BC920C5" w14:textId="77777777" w:rsidR="000F49DE" w:rsidRPr="000D4954" w:rsidRDefault="000F49DE" w:rsidP="00F055A9">
            <w:pPr>
              <w:spacing w:before="0"/>
              <w:contextualSpacing/>
              <w:jc w:val="center"/>
              <w:rPr>
                <w:bCs/>
                <w:color w:val="auto"/>
                <w:sz w:val="24"/>
                <w:szCs w:val="24"/>
              </w:rPr>
            </w:pPr>
          </w:p>
        </w:tc>
        <w:tc>
          <w:tcPr>
            <w:tcW w:w="567" w:type="dxa"/>
          </w:tcPr>
          <w:p w14:paraId="3DFAE4E2" w14:textId="77777777" w:rsidR="000F49DE" w:rsidRPr="000D4954" w:rsidRDefault="000F49DE" w:rsidP="00F055A9">
            <w:pPr>
              <w:spacing w:before="0"/>
              <w:jc w:val="center"/>
              <w:rPr>
                <w:b/>
                <w:bCs/>
                <w:color w:val="auto"/>
                <w:sz w:val="24"/>
                <w:szCs w:val="24"/>
              </w:rPr>
            </w:pPr>
          </w:p>
        </w:tc>
        <w:tc>
          <w:tcPr>
            <w:tcW w:w="8364" w:type="dxa"/>
          </w:tcPr>
          <w:p w14:paraId="5D2B783C" w14:textId="7814ECC8" w:rsidR="000F49DE" w:rsidRPr="000D4954" w:rsidRDefault="000F49DE" w:rsidP="0008309E">
            <w:pPr>
              <w:spacing w:before="0"/>
              <w:jc w:val="center"/>
              <w:outlineLvl w:val="8"/>
              <w:rPr>
                <w:b/>
                <w:bCs/>
                <w:color w:val="auto"/>
                <w:sz w:val="24"/>
                <w:szCs w:val="24"/>
              </w:rPr>
            </w:pPr>
            <w:r w:rsidRPr="000D4954">
              <w:rPr>
                <w:i/>
                <w:iCs/>
                <w:color w:val="auto"/>
                <w:sz w:val="24"/>
                <w:szCs w:val="24"/>
              </w:rPr>
              <w:t>Hà Nội, ngày        tháng       năm 202</w:t>
            </w:r>
            <w:r w:rsidR="00D878BF">
              <w:rPr>
                <w:i/>
                <w:iCs/>
                <w:color w:val="auto"/>
                <w:sz w:val="24"/>
                <w:szCs w:val="24"/>
              </w:rPr>
              <w:t>5</w:t>
            </w:r>
          </w:p>
        </w:tc>
      </w:tr>
    </w:tbl>
    <w:p w14:paraId="76CE90D9" w14:textId="77777777" w:rsidR="000F49DE" w:rsidRPr="000D4954" w:rsidRDefault="000F49DE" w:rsidP="00F055A9">
      <w:pPr>
        <w:spacing w:before="0"/>
        <w:jc w:val="center"/>
        <w:rPr>
          <w:b/>
          <w:bCs/>
          <w:color w:val="auto"/>
          <w:sz w:val="24"/>
          <w:szCs w:val="24"/>
        </w:rPr>
      </w:pPr>
    </w:p>
    <w:p w14:paraId="6D97D9FA" w14:textId="0CF29287" w:rsidR="000F49DE" w:rsidRPr="000D4954" w:rsidRDefault="00186F24" w:rsidP="00F055A9">
      <w:pPr>
        <w:spacing w:before="0"/>
        <w:jc w:val="center"/>
        <w:rPr>
          <w:b/>
          <w:bCs/>
          <w:color w:val="auto"/>
          <w:sz w:val="22"/>
        </w:rPr>
      </w:pPr>
      <w:bookmarkStart w:id="0" w:name="_Hlk86740259"/>
      <w:r w:rsidRPr="000D4954">
        <w:rPr>
          <w:b/>
          <w:bCs/>
          <w:color w:val="auto"/>
          <w:sz w:val="22"/>
        </w:rPr>
        <w:t xml:space="preserve">BẢNG TỔNG HỢP TIẾP THU </w:t>
      </w:r>
      <w:r w:rsidR="000F49DE" w:rsidRPr="000D4954">
        <w:rPr>
          <w:b/>
          <w:bCs/>
          <w:color w:val="auto"/>
          <w:sz w:val="22"/>
        </w:rPr>
        <w:t xml:space="preserve">GÓP Ý </w:t>
      </w:r>
      <w:r w:rsidR="00A73741" w:rsidRPr="000D4954">
        <w:rPr>
          <w:b/>
          <w:bCs/>
          <w:color w:val="auto"/>
          <w:sz w:val="22"/>
        </w:rPr>
        <w:t xml:space="preserve">CỦA </w:t>
      </w:r>
      <w:r w:rsidR="0008309E" w:rsidRPr="000D4954">
        <w:rPr>
          <w:b/>
          <w:bCs/>
          <w:color w:val="auto"/>
          <w:sz w:val="22"/>
        </w:rPr>
        <w:t>BỘ, NGÀNH</w:t>
      </w:r>
      <w:r w:rsidR="00D878BF">
        <w:rPr>
          <w:b/>
          <w:bCs/>
          <w:color w:val="auto"/>
          <w:sz w:val="22"/>
        </w:rPr>
        <w:t xml:space="preserve"> VÀ </w:t>
      </w:r>
      <w:r w:rsidR="00A73741" w:rsidRPr="000D4954">
        <w:rPr>
          <w:b/>
          <w:bCs/>
          <w:color w:val="auto"/>
          <w:sz w:val="22"/>
        </w:rPr>
        <w:t xml:space="preserve">VỤ, CỤC </w:t>
      </w:r>
      <w:r w:rsidR="0008309E" w:rsidRPr="000D4954">
        <w:rPr>
          <w:b/>
          <w:bCs/>
          <w:color w:val="auto"/>
          <w:sz w:val="22"/>
        </w:rPr>
        <w:t xml:space="preserve">THUỘC </w:t>
      </w:r>
      <w:r w:rsidR="00A73741" w:rsidRPr="000D4954">
        <w:rPr>
          <w:b/>
          <w:bCs/>
          <w:color w:val="auto"/>
          <w:sz w:val="22"/>
        </w:rPr>
        <w:t>BỘ Y TẾ</w:t>
      </w:r>
    </w:p>
    <w:p w14:paraId="0A24D063" w14:textId="77777777" w:rsidR="00D878BF" w:rsidRPr="00D74496" w:rsidRDefault="000F49DE" w:rsidP="00D878BF">
      <w:pPr>
        <w:jc w:val="center"/>
        <w:rPr>
          <w:b/>
          <w:sz w:val="24"/>
          <w:szCs w:val="24"/>
        </w:rPr>
      </w:pPr>
      <w:bookmarkStart w:id="1" w:name="_Hlk205480528"/>
      <w:r w:rsidRPr="00D74496">
        <w:rPr>
          <w:b/>
          <w:color w:val="auto"/>
          <w:sz w:val="24"/>
          <w:szCs w:val="24"/>
        </w:rPr>
        <w:t xml:space="preserve">Dự thảo </w:t>
      </w:r>
      <w:r w:rsidR="00D878BF" w:rsidRPr="00D74496">
        <w:rPr>
          <w:b/>
          <w:iCs/>
          <w:sz w:val="24"/>
          <w:szCs w:val="24"/>
        </w:rPr>
        <w:t xml:space="preserve">Thông tư </w:t>
      </w:r>
      <w:bookmarkStart w:id="2" w:name="_Hlk201156800"/>
      <w:r w:rsidR="00D878BF" w:rsidRPr="00D74496">
        <w:rPr>
          <w:b/>
          <w:sz w:val="24"/>
          <w:szCs w:val="24"/>
          <w:lang w:val="nl-NL"/>
        </w:rPr>
        <w:t xml:space="preserve">bãi bỏ Thông tư </w:t>
      </w:r>
      <w:r w:rsidR="00D878BF" w:rsidRPr="00D74496">
        <w:rPr>
          <w:b/>
          <w:sz w:val="24"/>
          <w:szCs w:val="24"/>
        </w:rPr>
        <w:t>số 31/2015/TT-BYT ngày 14/10/2015 của Bộ trưởng Bộ Y tế quy định việc áp dụng chế độ bồi dưỡng, thời gian và số người thực hiện giám định đối với từng loại việc giám định pháp y, pháp y tâm thần</w:t>
      </w:r>
      <w:bookmarkEnd w:id="2"/>
      <w:r w:rsidR="00D878BF" w:rsidRPr="00D74496">
        <w:rPr>
          <w:b/>
          <w:sz w:val="24"/>
          <w:szCs w:val="24"/>
        </w:rPr>
        <w:t xml:space="preserve"> </w:t>
      </w:r>
    </w:p>
    <w:p w14:paraId="7112E3F1" w14:textId="44B2C70E" w:rsidR="00873669" w:rsidRPr="00D74496" w:rsidRDefault="00034E50" w:rsidP="00D878BF">
      <w:pPr>
        <w:jc w:val="center"/>
        <w:rPr>
          <w:bCs/>
          <w:i/>
          <w:color w:val="auto"/>
          <w:sz w:val="22"/>
        </w:rPr>
      </w:pPr>
      <w:r w:rsidRPr="00D74496">
        <w:rPr>
          <w:bCs/>
          <w:i/>
          <w:color w:val="auto"/>
          <w:sz w:val="22"/>
        </w:rPr>
        <w:t xml:space="preserve">(Công văn đề nghị góp ý số </w:t>
      </w:r>
      <w:r w:rsidR="00D878BF" w:rsidRPr="00D74496">
        <w:rPr>
          <w:bCs/>
          <w:i/>
          <w:color w:val="auto"/>
          <w:sz w:val="22"/>
        </w:rPr>
        <w:t>4179/BYT-KCB</w:t>
      </w:r>
      <w:r w:rsidRPr="00D74496">
        <w:rPr>
          <w:bCs/>
          <w:i/>
          <w:color w:val="auto"/>
          <w:sz w:val="22"/>
        </w:rPr>
        <w:t xml:space="preserve"> ngày </w:t>
      </w:r>
      <w:r w:rsidR="00D878BF" w:rsidRPr="00D74496">
        <w:rPr>
          <w:bCs/>
          <w:i/>
          <w:color w:val="auto"/>
          <w:sz w:val="22"/>
        </w:rPr>
        <w:t>30/6/2025</w:t>
      </w:r>
      <w:r w:rsidRPr="00D74496">
        <w:rPr>
          <w:bCs/>
          <w:i/>
          <w:color w:val="auto"/>
          <w:sz w:val="22"/>
        </w:rPr>
        <w:t>)</w:t>
      </w:r>
    </w:p>
    <w:bookmarkEnd w:id="1"/>
    <w:p w14:paraId="54ACFA5D" w14:textId="0CEC309F" w:rsidR="000F49DE" w:rsidRPr="000D4954" w:rsidRDefault="00BF625A" w:rsidP="00F055A9">
      <w:pPr>
        <w:spacing w:before="0"/>
        <w:jc w:val="center"/>
        <w:rPr>
          <w:color w:val="auto"/>
          <w:sz w:val="24"/>
          <w:szCs w:val="24"/>
        </w:rPr>
      </w:pPr>
      <w:r w:rsidRPr="000D4954">
        <w:rPr>
          <w:color w:val="auto"/>
          <w:sz w:val="24"/>
          <w:szCs w:val="24"/>
        </w:rPr>
        <w:tab/>
      </w:r>
      <w:bookmarkEnd w:id="0"/>
    </w:p>
    <w:tbl>
      <w:tblPr>
        <w:tblStyle w:val="TableGrid"/>
        <w:tblW w:w="14743" w:type="dxa"/>
        <w:tblInd w:w="-34" w:type="dxa"/>
        <w:tblLook w:val="04A0" w:firstRow="1" w:lastRow="0" w:firstColumn="1" w:lastColumn="0" w:noHBand="0" w:noVBand="1"/>
      </w:tblPr>
      <w:tblGrid>
        <w:gridCol w:w="582"/>
        <w:gridCol w:w="2130"/>
        <w:gridCol w:w="5310"/>
        <w:gridCol w:w="787"/>
        <w:gridCol w:w="910"/>
        <w:gridCol w:w="5024"/>
      </w:tblGrid>
      <w:tr w:rsidR="000D4954" w:rsidRPr="000D4954" w14:paraId="640DBC52" w14:textId="77777777" w:rsidTr="00DC7121">
        <w:trPr>
          <w:tblHeader/>
        </w:trPr>
        <w:tc>
          <w:tcPr>
            <w:tcW w:w="582" w:type="dxa"/>
            <w:vMerge w:val="restart"/>
          </w:tcPr>
          <w:p w14:paraId="0B0D9BA1" w14:textId="77777777" w:rsidR="00BF4DD8" w:rsidRPr="000D4954" w:rsidRDefault="00BF4DD8" w:rsidP="00F055A9">
            <w:pPr>
              <w:spacing w:before="0"/>
              <w:jc w:val="center"/>
              <w:rPr>
                <w:b/>
                <w:color w:val="auto"/>
                <w:sz w:val="24"/>
                <w:szCs w:val="24"/>
              </w:rPr>
            </w:pPr>
            <w:r w:rsidRPr="000D4954">
              <w:rPr>
                <w:b/>
                <w:color w:val="auto"/>
                <w:sz w:val="24"/>
                <w:szCs w:val="24"/>
              </w:rPr>
              <w:t>TT</w:t>
            </w:r>
          </w:p>
        </w:tc>
        <w:tc>
          <w:tcPr>
            <w:tcW w:w="2130" w:type="dxa"/>
            <w:vMerge w:val="restart"/>
          </w:tcPr>
          <w:p w14:paraId="24181ACD" w14:textId="463B6CDB" w:rsidR="00BF4DD8" w:rsidRPr="000D4954" w:rsidRDefault="00BF4DD8" w:rsidP="00F055A9">
            <w:pPr>
              <w:spacing w:before="0"/>
              <w:jc w:val="center"/>
              <w:rPr>
                <w:b/>
                <w:color w:val="auto"/>
                <w:sz w:val="24"/>
                <w:szCs w:val="24"/>
              </w:rPr>
            </w:pPr>
            <w:r w:rsidRPr="000D4954">
              <w:rPr>
                <w:b/>
                <w:color w:val="auto"/>
                <w:sz w:val="24"/>
                <w:szCs w:val="24"/>
              </w:rPr>
              <w:t>TÊN ĐƠN VỊ</w:t>
            </w:r>
          </w:p>
        </w:tc>
        <w:tc>
          <w:tcPr>
            <w:tcW w:w="5310" w:type="dxa"/>
            <w:vMerge w:val="restart"/>
          </w:tcPr>
          <w:p w14:paraId="217B2555" w14:textId="5A02FF85" w:rsidR="00BF4DD8" w:rsidRPr="000D4954" w:rsidRDefault="00BF4DD8" w:rsidP="00F055A9">
            <w:pPr>
              <w:pStyle w:val="Other0"/>
              <w:jc w:val="center"/>
              <w:rPr>
                <w:rFonts w:cs="Times New Roman"/>
                <w:b/>
                <w:bCs/>
                <w:sz w:val="24"/>
                <w:szCs w:val="24"/>
              </w:rPr>
            </w:pPr>
            <w:r w:rsidRPr="000D4954">
              <w:rPr>
                <w:rFonts w:cs="Times New Roman"/>
                <w:b/>
                <w:sz w:val="24"/>
                <w:szCs w:val="24"/>
              </w:rPr>
              <w:t>NỘI DUNG GÓP Ý</w:t>
            </w:r>
          </w:p>
        </w:tc>
        <w:tc>
          <w:tcPr>
            <w:tcW w:w="1697" w:type="dxa"/>
            <w:gridSpan w:val="2"/>
          </w:tcPr>
          <w:p w14:paraId="4BC8DD80" w14:textId="76573A10" w:rsidR="00BF4DD8" w:rsidRPr="000D4954" w:rsidRDefault="00BF4DD8" w:rsidP="00F055A9">
            <w:pPr>
              <w:pStyle w:val="Other0"/>
              <w:jc w:val="center"/>
              <w:rPr>
                <w:rFonts w:cs="Times New Roman"/>
                <w:b/>
                <w:sz w:val="24"/>
                <w:szCs w:val="24"/>
              </w:rPr>
            </w:pPr>
            <w:r w:rsidRPr="000D4954">
              <w:rPr>
                <w:rFonts w:cs="Times New Roman"/>
                <w:b/>
                <w:bCs/>
                <w:sz w:val="24"/>
                <w:szCs w:val="24"/>
              </w:rPr>
              <w:t>TIẾP THU</w:t>
            </w:r>
          </w:p>
        </w:tc>
        <w:tc>
          <w:tcPr>
            <w:tcW w:w="5024" w:type="dxa"/>
            <w:vMerge w:val="restart"/>
          </w:tcPr>
          <w:p w14:paraId="73E645B9" w14:textId="3CFC7CA0" w:rsidR="00BF4DD8" w:rsidRPr="000D4954" w:rsidRDefault="00D56943" w:rsidP="00F055A9">
            <w:pPr>
              <w:pStyle w:val="Other0"/>
              <w:jc w:val="center"/>
              <w:rPr>
                <w:rFonts w:cs="Times New Roman"/>
                <w:b/>
                <w:sz w:val="24"/>
                <w:szCs w:val="24"/>
              </w:rPr>
            </w:pPr>
            <w:r w:rsidRPr="000D4954">
              <w:rPr>
                <w:rFonts w:cs="Times New Roman"/>
                <w:b/>
                <w:bCs/>
                <w:sz w:val="24"/>
                <w:szCs w:val="24"/>
              </w:rPr>
              <w:t>GHI CHÚ</w:t>
            </w:r>
          </w:p>
        </w:tc>
      </w:tr>
      <w:tr w:rsidR="000D4954" w:rsidRPr="000D4954" w14:paraId="65EFE2C6" w14:textId="77777777" w:rsidTr="00DC7121">
        <w:trPr>
          <w:trHeight w:val="341"/>
          <w:tblHeader/>
        </w:trPr>
        <w:tc>
          <w:tcPr>
            <w:tcW w:w="582" w:type="dxa"/>
            <w:vMerge/>
          </w:tcPr>
          <w:p w14:paraId="7DFE8833" w14:textId="77777777" w:rsidR="00BF4DD8" w:rsidRPr="000D4954" w:rsidRDefault="00BF4DD8" w:rsidP="00F055A9">
            <w:pPr>
              <w:spacing w:before="0"/>
              <w:rPr>
                <w:b/>
                <w:bCs/>
                <w:color w:val="auto"/>
                <w:sz w:val="24"/>
                <w:szCs w:val="24"/>
              </w:rPr>
            </w:pPr>
          </w:p>
        </w:tc>
        <w:tc>
          <w:tcPr>
            <w:tcW w:w="2130" w:type="dxa"/>
            <w:vMerge/>
          </w:tcPr>
          <w:p w14:paraId="28BC1ABE" w14:textId="77777777" w:rsidR="00BF4DD8" w:rsidRPr="000D4954" w:rsidRDefault="00BF4DD8" w:rsidP="00F055A9">
            <w:pPr>
              <w:spacing w:before="0"/>
              <w:rPr>
                <w:b/>
                <w:bCs/>
                <w:color w:val="auto"/>
                <w:sz w:val="24"/>
                <w:szCs w:val="24"/>
              </w:rPr>
            </w:pPr>
          </w:p>
        </w:tc>
        <w:tc>
          <w:tcPr>
            <w:tcW w:w="5310" w:type="dxa"/>
            <w:vMerge/>
          </w:tcPr>
          <w:p w14:paraId="0C1B2DA7" w14:textId="77777777" w:rsidR="00BF4DD8" w:rsidRPr="000D4954" w:rsidRDefault="00BF4DD8" w:rsidP="00F055A9">
            <w:pPr>
              <w:spacing w:before="0"/>
              <w:rPr>
                <w:bCs/>
                <w:color w:val="auto"/>
                <w:sz w:val="24"/>
                <w:szCs w:val="24"/>
              </w:rPr>
            </w:pPr>
          </w:p>
        </w:tc>
        <w:tc>
          <w:tcPr>
            <w:tcW w:w="787" w:type="dxa"/>
          </w:tcPr>
          <w:p w14:paraId="535ABB92" w14:textId="0C53F643" w:rsidR="00BF4DD8" w:rsidRPr="000D4954" w:rsidRDefault="00BF4DD8" w:rsidP="00F055A9">
            <w:pPr>
              <w:spacing w:before="0"/>
              <w:rPr>
                <w:b/>
                <w:bCs/>
                <w:color w:val="auto"/>
                <w:sz w:val="24"/>
                <w:szCs w:val="24"/>
              </w:rPr>
            </w:pPr>
            <w:r w:rsidRPr="000D4954">
              <w:rPr>
                <w:b/>
                <w:bCs/>
                <w:color w:val="auto"/>
                <w:sz w:val="24"/>
                <w:szCs w:val="24"/>
              </w:rPr>
              <w:t>Có</w:t>
            </w:r>
          </w:p>
        </w:tc>
        <w:tc>
          <w:tcPr>
            <w:tcW w:w="910" w:type="dxa"/>
          </w:tcPr>
          <w:p w14:paraId="5ADAB3FE" w14:textId="7822EC44" w:rsidR="00BF4DD8" w:rsidRPr="000D4954" w:rsidRDefault="00BF4DD8" w:rsidP="00F055A9">
            <w:pPr>
              <w:spacing w:before="0"/>
              <w:rPr>
                <w:b/>
                <w:bCs/>
                <w:color w:val="auto"/>
                <w:sz w:val="24"/>
                <w:szCs w:val="24"/>
              </w:rPr>
            </w:pPr>
            <w:r w:rsidRPr="000D4954">
              <w:rPr>
                <w:b/>
                <w:bCs/>
                <w:color w:val="auto"/>
                <w:sz w:val="24"/>
                <w:szCs w:val="24"/>
              </w:rPr>
              <w:t>Không</w:t>
            </w:r>
          </w:p>
        </w:tc>
        <w:tc>
          <w:tcPr>
            <w:tcW w:w="5024" w:type="dxa"/>
            <w:vMerge/>
          </w:tcPr>
          <w:p w14:paraId="1337FCF4" w14:textId="77777777" w:rsidR="00BF4DD8" w:rsidRPr="000D4954" w:rsidRDefault="00BF4DD8" w:rsidP="00F055A9">
            <w:pPr>
              <w:spacing w:before="0"/>
              <w:rPr>
                <w:bCs/>
                <w:color w:val="auto"/>
                <w:sz w:val="24"/>
                <w:szCs w:val="24"/>
              </w:rPr>
            </w:pPr>
          </w:p>
        </w:tc>
      </w:tr>
      <w:tr w:rsidR="000D4954" w:rsidRPr="000D4954" w14:paraId="3966A892" w14:textId="77777777" w:rsidTr="00DC7121">
        <w:trPr>
          <w:trHeight w:val="413"/>
        </w:trPr>
        <w:tc>
          <w:tcPr>
            <w:tcW w:w="582" w:type="dxa"/>
          </w:tcPr>
          <w:p w14:paraId="31DF01BA" w14:textId="77777777" w:rsidR="00485E9C" w:rsidRPr="000D4954" w:rsidRDefault="00485E9C" w:rsidP="00F055A9">
            <w:pPr>
              <w:pStyle w:val="ListParagraph"/>
              <w:numPr>
                <w:ilvl w:val="0"/>
                <w:numId w:val="40"/>
              </w:numPr>
              <w:spacing w:before="0"/>
              <w:ind w:hanging="689"/>
              <w:rPr>
                <w:bCs/>
                <w:color w:val="auto"/>
                <w:sz w:val="24"/>
                <w:szCs w:val="24"/>
              </w:rPr>
            </w:pPr>
          </w:p>
        </w:tc>
        <w:tc>
          <w:tcPr>
            <w:tcW w:w="2130" w:type="dxa"/>
          </w:tcPr>
          <w:p w14:paraId="5351F7B0" w14:textId="47C8E34B" w:rsidR="00485E9C" w:rsidRPr="000D4954" w:rsidRDefault="00D878BF" w:rsidP="00F055A9">
            <w:pPr>
              <w:spacing w:before="0"/>
              <w:rPr>
                <w:bCs/>
                <w:color w:val="auto"/>
                <w:sz w:val="24"/>
                <w:szCs w:val="24"/>
              </w:rPr>
            </w:pPr>
            <w:r>
              <w:rPr>
                <w:bCs/>
                <w:color w:val="auto"/>
                <w:sz w:val="24"/>
                <w:szCs w:val="24"/>
              </w:rPr>
              <w:t>Bộ Tài chính</w:t>
            </w:r>
          </w:p>
        </w:tc>
        <w:tc>
          <w:tcPr>
            <w:tcW w:w="5310" w:type="dxa"/>
          </w:tcPr>
          <w:p w14:paraId="0A9800D8" w14:textId="3A64C7A6" w:rsidR="006F0EC0" w:rsidRPr="000D4954" w:rsidRDefault="00D878BF" w:rsidP="00F055A9">
            <w:pPr>
              <w:spacing w:before="0"/>
              <w:rPr>
                <w:bCs/>
                <w:color w:val="auto"/>
                <w:sz w:val="24"/>
                <w:szCs w:val="24"/>
              </w:rPr>
            </w:pPr>
            <w:r>
              <w:rPr>
                <w:bCs/>
                <w:color w:val="auto"/>
                <w:sz w:val="24"/>
                <w:szCs w:val="24"/>
              </w:rPr>
              <w:t>Nhất trí</w:t>
            </w:r>
          </w:p>
        </w:tc>
        <w:tc>
          <w:tcPr>
            <w:tcW w:w="787" w:type="dxa"/>
          </w:tcPr>
          <w:p w14:paraId="04651326" w14:textId="2459C526" w:rsidR="00694254" w:rsidRPr="000D4954" w:rsidRDefault="00694254" w:rsidP="00F055A9">
            <w:pPr>
              <w:spacing w:before="0"/>
              <w:rPr>
                <w:bCs/>
                <w:color w:val="auto"/>
                <w:sz w:val="24"/>
                <w:szCs w:val="24"/>
              </w:rPr>
            </w:pPr>
          </w:p>
        </w:tc>
        <w:tc>
          <w:tcPr>
            <w:tcW w:w="910" w:type="dxa"/>
          </w:tcPr>
          <w:p w14:paraId="349C4085" w14:textId="77777777" w:rsidR="00485E9C" w:rsidRPr="000D4954" w:rsidRDefault="00485E9C" w:rsidP="00F055A9">
            <w:pPr>
              <w:spacing w:before="0"/>
              <w:rPr>
                <w:bCs/>
                <w:color w:val="auto"/>
                <w:sz w:val="24"/>
                <w:szCs w:val="24"/>
              </w:rPr>
            </w:pPr>
          </w:p>
        </w:tc>
        <w:tc>
          <w:tcPr>
            <w:tcW w:w="5024" w:type="dxa"/>
          </w:tcPr>
          <w:p w14:paraId="6963EC21" w14:textId="198B4113" w:rsidR="00BB0867" w:rsidRPr="000D4954" w:rsidRDefault="00BB0867" w:rsidP="007C6AE7">
            <w:pPr>
              <w:spacing w:before="0"/>
              <w:rPr>
                <w:bCs/>
                <w:color w:val="auto"/>
                <w:sz w:val="24"/>
                <w:szCs w:val="24"/>
              </w:rPr>
            </w:pPr>
          </w:p>
        </w:tc>
      </w:tr>
      <w:tr w:rsidR="000D4954" w:rsidRPr="000D4954" w14:paraId="08B604BA" w14:textId="77777777" w:rsidTr="00DC7121">
        <w:trPr>
          <w:trHeight w:val="413"/>
        </w:trPr>
        <w:tc>
          <w:tcPr>
            <w:tcW w:w="582" w:type="dxa"/>
          </w:tcPr>
          <w:p w14:paraId="62F50C17" w14:textId="77777777" w:rsidR="00CF0C6D" w:rsidRPr="000D4954" w:rsidRDefault="00CF0C6D" w:rsidP="00F055A9">
            <w:pPr>
              <w:pStyle w:val="ListParagraph"/>
              <w:numPr>
                <w:ilvl w:val="0"/>
                <w:numId w:val="40"/>
              </w:numPr>
              <w:spacing w:before="0"/>
              <w:ind w:hanging="689"/>
              <w:rPr>
                <w:bCs/>
                <w:color w:val="auto"/>
                <w:sz w:val="24"/>
                <w:szCs w:val="24"/>
              </w:rPr>
            </w:pPr>
          </w:p>
        </w:tc>
        <w:tc>
          <w:tcPr>
            <w:tcW w:w="2130" w:type="dxa"/>
          </w:tcPr>
          <w:p w14:paraId="6DDDAC17" w14:textId="3D917357" w:rsidR="00CF0C6D" w:rsidRPr="000D4954" w:rsidRDefault="00D878BF" w:rsidP="00F055A9">
            <w:pPr>
              <w:spacing w:before="0"/>
              <w:rPr>
                <w:bCs/>
                <w:color w:val="auto"/>
                <w:sz w:val="24"/>
                <w:szCs w:val="24"/>
              </w:rPr>
            </w:pPr>
            <w:r>
              <w:rPr>
                <w:bCs/>
                <w:color w:val="auto"/>
                <w:sz w:val="24"/>
                <w:szCs w:val="24"/>
              </w:rPr>
              <w:t>Bộ Quốc phòng</w:t>
            </w:r>
          </w:p>
        </w:tc>
        <w:tc>
          <w:tcPr>
            <w:tcW w:w="5310" w:type="dxa"/>
          </w:tcPr>
          <w:p w14:paraId="6C1FD11C" w14:textId="15395724" w:rsidR="00CF0C6D" w:rsidRPr="000D4954" w:rsidRDefault="00D878BF" w:rsidP="00F055A9">
            <w:pPr>
              <w:spacing w:before="0"/>
              <w:jc w:val="left"/>
              <w:rPr>
                <w:bCs/>
                <w:color w:val="auto"/>
                <w:sz w:val="24"/>
                <w:szCs w:val="24"/>
              </w:rPr>
            </w:pPr>
            <w:r>
              <w:rPr>
                <w:bCs/>
                <w:color w:val="auto"/>
                <w:sz w:val="24"/>
                <w:szCs w:val="24"/>
              </w:rPr>
              <w:t>Nhất trí</w:t>
            </w:r>
          </w:p>
        </w:tc>
        <w:tc>
          <w:tcPr>
            <w:tcW w:w="787" w:type="dxa"/>
          </w:tcPr>
          <w:p w14:paraId="1BA60899" w14:textId="4F22C1BF" w:rsidR="00CF0C6D" w:rsidRPr="000D4954" w:rsidRDefault="00CF0C6D" w:rsidP="00F055A9">
            <w:pPr>
              <w:spacing w:before="0"/>
              <w:rPr>
                <w:bCs/>
                <w:color w:val="auto"/>
                <w:sz w:val="24"/>
                <w:szCs w:val="24"/>
              </w:rPr>
            </w:pPr>
          </w:p>
        </w:tc>
        <w:tc>
          <w:tcPr>
            <w:tcW w:w="910" w:type="dxa"/>
          </w:tcPr>
          <w:p w14:paraId="4BA49EF0" w14:textId="77777777" w:rsidR="00CF0C6D" w:rsidRPr="000D4954" w:rsidRDefault="00CF0C6D" w:rsidP="00F055A9">
            <w:pPr>
              <w:spacing w:before="0"/>
              <w:rPr>
                <w:bCs/>
                <w:color w:val="auto"/>
                <w:sz w:val="24"/>
                <w:szCs w:val="24"/>
              </w:rPr>
            </w:pPr>
          </w:p>
        </w:tc>
        <w:tc>
          <w:tcPr>
            <w:tcW w:w="5024" w:type="dxa"/>
          </w:tcPr>
          <w:p w14:paraId="0572305D" w14:textId="77777777" w:rsidR="00CF0C6D" w:rsidRPr="000D4954" w:rsidRDefault="00CF0C6D" w:rsidP="00F055A9">
            <w:pPr>
              <w:spacing w:before="0"/>
              <w:rPr>
                <w:bCs/>
                <w:color w:val="auto"/>
                <w:sz w:val="24"/>
                <w:szCs w:val="24"/>
              </w:rPr>
            </w:pPr>
          </w:p>
        </w:tc>
      </w:tr>
      <w:tr w:rsidR="000D4954" w:rsidRPr="000D4954" w14:paraId="6BAD4C64" w14:textId="77777777" w:rsidTr="00DC7121">
        <w:trPr>
          <w:trHeight w:val="413"/>
        </w:trPr>
        <w:tc>
          <w:tcPr>
            <w:tcW w:w="582" w:type="dxa"/>
          </w:tcPr>
          <w:p w14:paraId="0BE34408" w14:textId="53D3223C" w:rsidR="00865902" w:rsidRPr="000D4954" w:rsidRDefault="00865902" w:rsidP="00F055A9">
            <w:pPr>
              <w:pStyle w:val="ListParagraph"/>
              <w:numPr>
                <w:ilvl w:val="0"/>
                <w:numId w:val="40"/>
              </w:numPr>
              <w:spacing w:before="0"/>
              <w:ind w:hanging="689"/>
              <w:rPr>
                <w:bCs/>
                <w:color w:val="auto"/>
                <w:sz w:val="24"/>
                <w:szCs w:val="24"/>
              </w:rPr>
            </w:pPr>
          </w:p>
        </w:tc>
        <w:tc>
          <w:tcPr>
            <w:tcW w:w="2130" w:type="dxa"/>
          </w:tcPr>
          <w:p w14:paraId="28B5912B" w14:textId="54293E59" w:rsidR="00865902" w:rsidRPr="000D4954" w:rsidRDefault="00D878BF" w:rsidP="00F055A9">
            <w:pPr>
              <w:spacing w:before="0"/>
              <w:rPr>
                <w:color w:val="auto"/>
                <w:sz w:val="24"/>
                <w:szCs w:val="24"/>
              </w:rPr>
            </w:pPr>
            <w:r>
              <w:rPr>
                <w:color w:val="auto"/>
                <w:sz w:val="24"/>
                <w:szCs w:val="24"/>
              </w:rPr>
              <w:t>Bộ Tư pháp</w:t>
            </w:r>
          </w:p>
        </w:tc>
        <w:tc>
          <w:tcPr>
            <w:tcW w:w="5310" w:type="dxa"/>
          </w:tcPr>
          <w:p w14:paraId="43E02552" w14:textId="77777777" w:rsidR="00865902" w:rsidRDefault="00FD54C4" w:rsidP="00FD54C4">
            <w:pPr>
              <w:spacing w:before="0"/>
              <w:rPr>
                <w:i/>
                <w:iCs/>
              </w:rPr>
            </w:pPr>
            <w:r>
              <w:rPr>
                <w:bCs/>
                <w:color w:val="auto"/>
                <w:sz w:val="24"/>
                <w:szCs w:val="24"/>
              </w:rPr>
              <w:t xml:space="preserve">Theo quy định tại khoản 2 Điều 6 Quyết định </w:t>
            </w:r>
            <w:r w:rsidRPr="00011020">
              <w:t xml:space="preserve">số 08/2025/QĐ-TTg </w:t>
            </w:r>
            <w:r>
              <w:t xml:space="preserve">ngày 04/4/2025 của Thủ tướng Chính phủ </w:t>
            </w:r>
            <w:r w:rsidRPr="00011020">
              <w:t>về chế độ bồi dưỡng giám định tư pháp</w:t>
            </w:r>
            <w:r>
              <w:t xml:space="preserve"> </w:t>
            </w:r>
            <w:r w:rsidRPr="00011020">
              <w:t>(Quyết định số 08/2025/QĐ-TTg)</w:t>
            </w:r>
            <w:r>
              <w:t xml:space="preserve">: </w:t>
            </w:r>
            <w:r w:rsidRPr="00FD54C4">
              <w:rPr>
                <w:i/>
                <w:iCs/>
              </w:rPr>
              <w:t>Căn cứ yêu cầu thực tế và tính chất đặc thù, bộ, cơ quan ngang bộ quản lý chuyên môn lĩnh vực giám định tư pháp chủ trì, phối hợp với các bộ, ngành liên quan hướng dẫn, quy định áp dụng mức bồi dưỡng và xác định thời gian, số người làm giám định đối với từng loại việc giám định ở lĩnh vực giám định do bộ, ngành mình quản lý</w:t>
            </w:r>
            <w:r>
              <w:rPr>
                <w:i/>
                <w:iCs/>
              </w:rPr>
              <w:t xml:space="preserve">”. </w:t>
            </w:r>
            <w:r w:rsidRPr="00FD54C4">
              <w:t>Đối với lĩnh vực pháp y, pháp y tâm thần được quy định chế độ bồi dưỡng theo vụ việc tại Điều 3</w:t>
            </w:r>
            <w:r>
              <w:rPr>
                <w:i/>
                <w:iCs/>
              </w:rPr>
              <w:t xml:space="preserve"> </w:t>
            </w:r>
            <w:r>
              <w:rPr>
                <w:bCs/>
                <w:color w:val="auto"/>
                <w:sz w:val="24"/>
                <w:szCs w:val="24"/>
              </w:rPr>
              <w:t xml:space="preserve">Quyết định </w:t>
            </w:r>
            <w:r w:rsidRPr="00011020">
              <w:t>số 08/2025/QĐ-TTg</w:t>
            </w:r>
            <w:r>
              <w:rPr>
                <w:i/>
                <w:iCs/>
              </w:rPr>
              <w:t xml:space="preserve"> .</w:t>
            </w:r>
          </w:p>
          <w:p w14:paraId="08A78F31" w14:textId="51330037" w:rsidR="00FD54C4" w:rsidRPr="000D4954" w:rsidRDefault="00FD54C4" w:rsidP="00FD54C4">
            <w:pPr>
              <w:spacing w:before="0"/>
              <w:rPr>
                <w:bCs/>
                <w:color w:val="auto"/>
                <w:sz w:val="24"/>
                <w:szCs w:val="24"/>
              </w:rPr>
            </w:pPr>
            <w:r>
              <w:rPr>
                <w:bCs/>
                <w:szCs w:val="24"/>
              </w:rPr>
              <w:t>Do đó, đề nghị Bộ Y tế phối hợp với các b</w:t>
            </w:r>
            <w:r w:rsidR="00DC7121">
              <w:rPr>
                <w:bCs/>
                <w:szCs w:val="24"/>
              </w:rPr>
              <w:t>ộ,</w:t>
            </w:r>
            <w:r>
              <w:rPr>
                <w:bCs/>
                <w:szCs w:val="24"/>
              </w:rPr>
              <w:t xml:space="preserve"> ngành, cơ quan có liên quan, tổ chức giám định tư pháp công lập về </w:t>
            </w:r>
            <w:r w:rsidRPr="00FD54C4">
              <w:t>pháp y, pháp y tâm thần</w:t>
            </w:r>
            <w:r>
              <w:t xml:space="preserve"> rà soát kỹ các loại vụ việc giám định, để nghiên cứu, cân nhắc việc có cần hướng dẫn cụ thể các loại việc hơn không, nhằm đảm bảo chế độ, chính sách cho người thực hiện giám định</w:t>
            </w:r>
            <w:r w:rsidR="006A1D97">
              <w:t xml:space="preserve">. Đồng thời rà soát lại các quy định về thời gian, số người làm giám định đối với từng loại việc giám định ở lĩnh vực </w:t>
            </w:r>
            <w:r w:rsidR="006A1D97" w:rsidRPr="00FD54C4">
              <w:t>pháp y, pháp y tâm thần</w:t>
            </w:r>
            <w:r w:rsidR="006A1D97">
              <w:t xml:space="preserve"> được quy định tại</w:t>
            </w:r>
            <w:r w:rsidR="001D46DF">
              <w:t xml:space="preserve"> </w:t>
            </w:r>
            <w:r w:rsidR="006A1D97">
              <w:t xml:space="preserve">Thông tư số 42/2024/TT-BYT ngày 02/12/2024 và Thông tư số 23/2019/TT-BYT ngày 28/8/2019 của Bộ Y tế đảm bảo phù hợp với tình </w:t>
            </w:r>
            <w:r w:rsidR="006A1D97">
              <w:lastRenderedPageBreak/>
              <w:t>hình thực tế. Trên cơ sở đó, đơn vị chủ trì soạn thảo tham mưu Lãnh đạo Bộ</w:t>
            </w:r>
            <w:r w:rsidR="001D46DF">
              <w:t xml:space="preserve"> về việc chỉ cần ban hành Thông tư bãi bỏ Thông tư số 31/2015/TT-BYT hoặc nghiên cứu xây dựng Thông tư hướng dẫn mới của Bộ Y tế</w:t>
            </w:r>
          </w:p>
        </w:tc>
        <w:tc>
          <w:tcPr>
            <w:tcW w:w="787" w:type="dxa"/>
          </w:tcPr>
          <w:p w14:paraId="588EE32E" w14:textId="05FC41D2" w:rsidR="00865902" w:rsidRPr="000D4954" w:rsidRDefault="001D46DF" w:rsidP="00F055A9">
            <w:pPr>
              <w:spacing w:before="0"/>
              <w:rPr>
                <w:bCs/>
                <w:color w:val="auto"/>
                <w:sz w:val="24"/>
                <w:szCs w:val="24"/>
              </w:rPr>
            </w:pPr>
            <w:r>
              <w:rPr>
                <w:bCs/>
                <w:color w:val="auto"/>
                <w:sz w:val="24"/>
                <w:szCs w:val="24"/>
              </w:rPr>
              <w:lastRenderedPageBreak/>
              <w:t>x</w:t>
            </w:r>
          </w:p>
        </w:tc>
        <w:tc>
          <w:tcPr>
            <w:tcW w:w="910" w:type="dxa"/>
          </w:tcPr>
          <w:p w14:paraId="7CAE3D44" w14:textId="77777777" w:rsidR="00865902" w:rsidRPr="000D4954" w:rsidRDefault="00865902" w:rsidP="00F055A9">
            <w:pPr>
              <w:spacing w:before="0"/>
              <w:rPr>
                <w:bCs/>
                <w:color w:val="auto"/>
                <w:sz w:val="24"/>
                <w:szCs w:val="24"/>
              </w:rPr>
            </w:pPr>
          </w:p>
        </w:tc>
        <w:tc>
          <w:tcPr>
            <w:tcW w:w="5024" w:type="dxa"/>
          </w:tcPr>
          <w:p w14:paraId="5C56FB98" w14:textId="77777777" w:rsidR="00DC7121" w:rsidRPr="006F4CD6" w:rsidRDefault="00DC7121" w:rsidP="00DC7121">
            <w:pPr>
              <w:spacing w:before="0"/>
            </w:pPr>
            <w:r w:rsidRPr="006F4CD6">
              <w:t>- Ngày 04/4/2025, Chính phủ ban hành Quyết định số 08/2025/QĐ-TTg về chế độ bồi dưỡng giám định tư pháp</w:t>
            </w:r>
            <w:r>
              <w:t xml:space="preserve"> </w:t>
            </w:r>
            <w:r w:rsidRPr="006F4CD6">
              <w:t>(Quyết định số 08/2025/QĐ-TTg)</w:t>
            </w:r>
            <w:r>
              <w:t xml:space="preserve"> </w:t>
            </w:r>
            <w:r w:rsidRPr="006F4CD6">
              <w:t xml:space="preserve">và thay thế Quyết định số 01/2014/QĐ-TTg ngày 01/01/2014 của Thủ tướng Chính phủ về chế độ bồi dưỡng giám định tư pháp (Quyết định số 01/2014/QĐ-TTg). </w:t>
            </w:r>
          </w:p>
          <w:p w14:paraId="0FFEE8CA" w14:textId="77777777" w:rsidR="00DC7121" w:rsidRPr="006F4CD6" w:rsidRDefault="00DC7121" w:rsidP="00DC7121">
            <w:pPr>
              <w:spacing w:before="0"/>
            </w:pPr>
            <w:r w:rsidRPr="006F4CD6">
              <w:t xml:space="preserve">- </w:t>
            </w:r>
            <w:r>
              <w:t xml:space="preserve">Ngày </w:t>
            </w:r>
            <w:r w:rsidRPr="006F4CD6">
              <w:t>14/10/2015</w:t>
            </w:r>
            <w:r>
              <w:t xml:space="preserve">, Bộ trưởng </w:t>
            </w:r>
            <w:r w:rsidRPr="006F4CD6">
              <w:t>Bộ Y tế ban hành Thông tư số 31/2015/TT-BYT quy định việc áp dụng chế độ bồi dưỡng, thời gian và số người thực hiện giám định đối với từng loại việc giám định pháp y, pháp y tâm thần (Thông tư số 31/2015/TT-BYT)</w:t>
            </w:r>
            <w:r>
              <w:t xml:space="preserve"> </w:t>
            </w:r>
            <w:r w:rsidRPr="006F4CD6">
              <w:t xml:space="preserve">hướng dẫn thực hiện Quyết định số 01/2014/QĐ-TTg. Theo đó, Thông tư số 31/2015/TT-BYT </w:t>
            </w:r>
            <w:r>
              <w:t xml:space="preserve">hướng dẫn </w:t>
            </w:r>
            <w:r w:rsidRPr="006F4CD6">
              <w:t xml:space="preserve">về </w:t>
            </w:r>
            <w:r w:rsidRPr="002C0ED4">
              <w:rPr>
                <w:b/>
                <w:bCs/>
                <w:i/>
                <w:iCs/>
              </w:rPr>
              <w:t>thời gian và số người tham gia giám định</w:t>
            </w:r>
            <w:r w:rsidRPr="002C0ED4">
              <w:rPr>
                <w:i/>
                <w:iCs/>
              </w:rPr>
              <w:t xml:space="preserve"> </w:t>
            </w:r>
            <w:r w:rsidRPr="002C0ED4">
              <w:rPr>
                <w:b/>
                <w:bCs/>
                <w:i/>
                <w:iCs/>
              </w:rPr>
              <w:t>pháp y, pháp y tâm thần</w:t>
            </w:r>
            <w:r w:rsidRPr="006F4CD6">
              <w:t xml:space="preserve"> để tính bồi dưỡng giám định</w:t>
            </w:r>
            <w:r>
              <w:t xml:space="preserve"> theo quy định tại </w:t>
            </w:r>
            <w:r w:rsidRPr="006F4CD6">
              <w:t xml:space="preserve">Quyết định số 01/2014/QĐ-TTg. Tuy nhiên, </w:t>
            </w:r>
            <w:r>
              <w:t xml:space="preserve">từ ngày 20/5/2025, khi </w:t>
            </w:r>
            <w:r w:rsidRPr="006F4CD6">
              <w:t xml:space="preserve"> Quyết định số 08/2025/QĐ-TTg </w:t>
            </w:r>
            <w:r>
              <w:t xml:space="preserve">có hiệu lực </w:t>
            </w:r>
            <w:r w:rsidRPr="006F4CD6">
              <w:t xml:space="preserve">thì việc quy định thời gian và số người thực hiện giám định tại Thông tư số 31/2015/TT-BYT không </w:t>
            </w:r>
            <w:r>
              <w:t>còn phù hợp</w:t>
            </w:r>
            <w:r w:rsidRPr="006F4CD6">
              <w:t xml:space="preserve"> với các lý do</w:t>
            </w:r>
            <w:r>
              <w:t xml:space="preserve"> sau</w:t>
            </w:r>
            <w:r w:rsidRPr="006F4CD6">
              <w:t>:</w:t>
            </w:r>
          </w:p>
          <w:p w14:paraId="41353672" w14:textId="77777777" w:rsidR="00DC7121" w:rsidRPr="006F4CD6" w:rsidRDefault="00DC7121" w:rsidP="00DC7121">
            <w:pPr>
              <w:spacing w:before="0"/>
              <w:rPr>
                <w:spacing w:val="-4"/>
              </w:rPr>
            </w:pPr>
            <w:r w:rsidRPr="006F4CD6">
              <w:rPr>
                <w:spacing w:val="-4"/>
              </w:rPr>
              <w:t xml:space="preserve">+ </w:t>
            </w:r>
            <w:r>
              <w:rPr>
                <w:spacing w:val="-4"/>
              </w:rPr>
              <w:t xml:space="preserve">Tại khoản 1 Điều 3 </w:t>
            </w:r>
            <w:r w:rsidRPr="006F4CD6">
              <w:rPr>
                <w:spacing w:val="-4"/>
              </w:rPr>
              <w:t xml:space="preserve">Quyết định số 08/2025/QĐ-TTg </w:t>
            </w:r>
            <w:r w:rsidRPr="001D0E7E">
              <w:rPr>
                <w:spacing w:val="-4"/>
              </w:rPr>
              <w:t>quy định</w:t>
            </w:r>
            <w:r>
              <w:rPr>
                <w:b/>
                <w:bCs/>
                <w:spacing w:val="-4"/>
              </w:rPr>
              <w:t xml:space="preserve"> </w:t>
            </w:r>
            <w:r w:rsidRPr="001D0E7E">
              <w:rPr>
                <w:b/>
                <w:bCs/>
                <w:i/>
                <w:iCs/>
                <w:spacing w:val="-4"/>
              </w:rPr>
              <w:t xml:space="preserve">“Chế độ bồi dưỡng giám định tư pháp theo </w:t>
            </w:r>
            <w:r w:rsidRPr="001D0E7E">
              <w:rPr>
                <w:b/>
                <w:bCs/>
                <w:i/>
                <w:iCs/>
                <w:spacing w:val="-4"/>
              </w:rPr>
              <w:lastRenderedPageBreak/>
              <w:t>vụ việc được áp dụng đối với  giám định trong lĩnh vực pháp y, pháp y tâm thần”,</w:t>
            </w:r>
            <w:r w:rsidRPr="006F4CD6">
              <w:rPr>
                <w:b/>
                <w:bCs/>
                <w:spacing w:val="-4"/>
              </w:rPr>
              <w:t xml:space="preserve"> </w:t>
            </w:r>
            <w:r w:rsidRPr="006F4CD6">
              <w:rPr>
                <w:spacing w:val="-4"/>
              </w:rPr>
              <w:t>do vậy việc quy định về thời gian để tính bồi dưỡng giám định tại Thông tư số 31/2015/TT-BYT không còn phù hợp;</w:t>
            </w:r>
          </w:p>
          <w:p w14:paraId="31767B92" w14:textId="32D5F757" w:rsidR="00DC7121" w:rsidRDefault="00DC7121" w:rsidP="00DC7121">
            <w:pPr>
              <w:spacing w:before="0"/>
            </w:pPr>
            <w:r w:rsidRPr="006F4CD6">
              <w:t xml:space="preserve">+ Với nội dung hướng dẫn về </w:t>
            </w:r>
            <w:r w:rsidRPr="006F4CD6">
              <w:rPr>
                <w:b/>
                <w:bCs/>
              </w:rPr>
              <w:t xml:space="preserve">số người tham gia giám định </w:t>
            </w:r>
            <w:r w:rsidRPr="006F4CD6">
              <w:t>thì đã được quy định t</w:t>
            </w:r>
            <w:r>
              <w:t>ạ</w:t>
            </w:r>
            <w:r w:rsidRPr="006F4CD6">
              <w:t>i các Thông tư sau: (i) với giám định pháp y số người đã được quy định tại Thông tư số 42/2024/TT-BYT ngày 02/12/2024 của Bộ Y tế quy định quy trình, thành phần hồ sơ</w:t>
            </w:r>
            <w:r w:rsidRPr="006F4CD6">
              <w:rPr>
                <w:lang w:val="x-none"/>
              </w:rPr>
              <w:t>, </w:t>
            </w:r>
            <w:r w:rsidRPr="006F4CD6">
              <w:t>biểu</w:t>
            </w:r>
            <w:r w:rsidRPr="006F4CD6">
              <w:rPr>
                <w:lang w:val="x-none"/>
              </w:rPr>
              <w:t> mẫu, thời hạn, nhân lực thực hiện và chế độ lưu trữ hồ sơ giám định ph</w:t>
            </w:r>
            <w:r w:rsidRPr="006F4CD6">
              <w:t>áp </w:t>
            </w:r>
            <w:r w:rsidRPr="006F4CD6">
              <w:rPr>
                <w:lang w:val="x-none"/>
              </w:rPr>
              <w:t xml:space="preserve">y; (ii) Với giám định pháp y tâm thần thì số người giám định đã được quy định tại </w:t>
            </w:r>
            <w:r w:rsidRPr="006F4CD6">
              <w:t xml:space="preserve">Thông tư số 23/2019/TT-BYT ngày 28/8/2019 của Bộ Y tế ban hành quy trình giám định pháp y tâm thần và biểu mẫu sử dụng trong giám định pháp y tâm thần, do vậy việc quy định </w:t>
            </w:r>
            <w:r w:rsidRPr="002C0ED4">
              <w:rPr>
                <w:b/>
                <w:bCs/>
                <w:i/>
                <w:iCs/>
              </w:rPr>
              <w:t>số người</w:t>
            </w:r>
            <w:r w:rsidRPr="002C0ED4">
              <w:rPr>
                <w:i/>
                <w:iCs/>
              </w:rPr>
              <w:t xml:space="preserve"> </w:t>
            </w:r>
            <w:r w:rsidRPr="002C0ED4">
              <w:rPr>
                <w:b/>
                <w:bCs/>
                <w:i/>
                <w:iCs/>
              </w:rPr>
              <w:t>tham gia giám định</w:t>
            </w:r>
            <w:r w:rsidRPr="006F4CD6">
              <w:t xml:space="preserve"> tại Thông tư số 31/2015/TT-BYT để tính bồi dưỡng giám định không còn </w:t>
            </w:r>
            <w:r>
              <w:t>phù hợp</w:t>
            </w:r>
            <w:r w:rsidRPr="006F4CD6">
              <w:t>.</w:t>
            </w:r>
          </w:p>
          <w:p w14:paraId="71BFF90E" w14:textId="618987FC" w:rsidR="00DC7121" w:rsidRDefault="00DC7121" w:rsidP="00DC7121">
            <w:pPr>
              <w:spacing w:before="0"/>
            </w:pPr>
            <w:r>
              <w:t xml:space="preserve">Với các lý do trên, BYT ban hành Thông tư bãi bỏ </w:t>
            </w:r>
            <w:r w:rsidRPr="006F4CD6">
              <w:t>Thông tư số 31/2015/TT-BYT</w:t>
            </w:r>
            <w:r>
              <w:t>.</w:t>
            </w:r>
          </w:p>
          <w:p w14:paraId="577843DE" w14:textId="31C304A0" w:rsidR="00DC7121" w:rsidRPr="006F4CD6" w:rsidRDefault="00DC7121" w:rsidP="00DC7121">
            <w:pPr>
              <w:spacing w:before="0"/>
            </w:pPr>
            <w:r>
              <w:t xml:space="preserve">Với </w:t>
            </w:r>
            <w:r w:rsidRPr="006F4CD6">
              <w:t>Thông tư số 42/2024/TT-BYT</w:t>
            </w:r>
            <w:r>
              <w:t xml:space="preserve"> và </w:t>
            </w:r>
            <w:r w:rsidRPr="006F4CD6">
              <w:t>Thông tư số 23/2019/TT-BYT ngày 28/8/2019</w:t>
            </w:r>
            <w:r>
              <w:t xml:space="preserve"> đưa vào kế hoạch sửa đổi, bổ sung năm 2025-2026</w:t>
            </w:r>
          </w:p>
          <w:p w14:paraId="43714693" w14:textId="77777777" w:rsidR="00865902" w:rsidRPr="000D4954" w:rsidRDefault="00865902" w:rsidP="00DC7121">
            <w:pPr>
              <w:spacing w:before="0"/>
              <w:rPr>
                <w:bCs/>
                <w:color w:val="auto"/>
                <w:sz w:val="24"/>
                <w:szCs w:val="24"/>
              </w:rPr>
            </w:pPr>
          </w:p>
        </w:tc>
      </w:tr>
      <w:tr w:rsidR="000D4954" w:rsidRPr="000D4954" w14:paraId="31CD2D23" w14:textId="77777777" w:rsidTr="00DC7121">
        <w:trPr>
          <w:trHeight w:val="413"/>
        </w:trPr>
        <w:tc>
          <w:tcPr>
            <w:tcW w:w="582" w:type="dxa"/>
          </w:tcPr>
          <w:p w14:paraId="163F63C2" w14:textId="77777777" w:rsidR="00865902" w:rsidRPr="000D4954" w:rsidRDefault="00865902" w:rsidP="00F055A9">
            <w:pPr>
              <w:pStyle w:val="ListParagraph"/>
              <w:numPr>
                <w:ilvl w:val="0"/>
                <w:numId w:val="40"/>
              </w:numPr>
              <w:spacing w:before="0"/>
              <w:ind w:hanging="720"/>
              <w:rPr>
                <w:bCs/>
                <w:color w:val="auto"/>
                <w:sz w:val="24"/>
                <w:szCs w:val="24"/>
              </w:rPr>
            </w:pPr>
          </w:p>
        </w:tc>
        <w:tc>
          <w:tcPr>
            <w:tcW w:w="2130" w:type="dxa"/>
          </w:tcPr>
          <w:p w14:paraId="18E2D89B" w14:textId="5A709A55" w:rsidR="00865902" w:rsidRPr="000D4954" w:rsidRDefault="001D46DF" w:rsidP="00F055A9">
            <w:pPr>
              <w:spacing w:before="0"/>
              <w:rPr>
                <w:bCs/>
                <w:color w:val="auto"/>
                <w:sz w:val="24"/>
                <w:szCs w:val="24"/>
              </w:rPr>
            </w:pPr>
            <w:r>
              <w:rPr>
                <w:bCs/>
                <w:color w:val="auto"/>
                <w:sz w:val="24"/>
                <w:szCs w:val="24"/>
              </w:rPr>
              <w:t>Bộ Công an</w:t>
            </w:r>
          </w:p>
        </w:tc>
        <w:tc>
          <w:tcPr>
            <w:tcW w:w="5310" w:type="dxa"/>
          </w:tcPr>
          <w:p w14:paraId="5EFF1924" w14:textId="77777777" w:rsidR="00865902" w:rsidRPr="000D4954" w:rsidRDefault="00865902" w:rsidP="00F055A9">
            <w:pPr>
              <w:spacing w:before="0"/>
              <w:jc w:val="left"/>
              <w:rPr>
                <w:bCs/>
                <w:color w:val="auto"/>
                <w:sz w:val="24"/>
                <w:szCs w:val="24"/>
              </w:rPr>
            </w:pPr>
          </w:p>
        </w:tc>
        <w:tc>
          <w:tcPr>
            <w:tcW w:w="787" w:type="dxa"/>
          </w:tcPr>
          <w:p w14:paraId="519C5E97" w14:textId="39A7373E" w:rsidR="00865902" w:rsidRPr="000D4954" w:rsidRDefault="00865902" w:rsidP="00F055A9">
            <w:pPr>
              <w:spacing w:before="0"/>
              <w:rPr>
                <w:bCs/>
                <w:color w:val="auto"/>
                <w:sz w:val="24"/>
                <w:szCs w:val="24"/>
              </w:rPr>
            </w:pPr>
          </w:p>
        </w:tc>
        <w:tc>
          <w:tcPr>
            <w:tcW w:w="910" w:type="dxa"/>
          </w:tcPr>
          <w:p w14:paraId="76E5AE1B" w14:textId="77777777" w:rsidR="00865902" w:rsidRPr="000D4954" w:rsidRDefault="00865902" w:rsidP="00F055A9">
            <w:pPr>
              <w:spacing w:before="0"/>
              <w:rPr>
                <w:bCs/>
                <w:color w:val="auto"/>
                <w:sz w:val="24"/>
                <w:szCs w:val="24"/>
              </w:rPr>
            </w:pPr>
          </w:p>
        </w:tc>
        <w:tc>
          <w:tcPr>
            <w:tcW w:w="5024" w:type="dxa"/>
          </w:tcPr>
          <w:p w14:paraId="6455272F" w14:textId="77777777" w:rsidR="00865902" w:rsidRPr="000D4954" w:rsidRDefault="00865902" w:rsidP="00F055A9">
            <w:pPr>
              <w:spacing w:before="0"/>
              <w:rPr>
                <w:bCs/>
                <w:color w:val="auto"/>
                <w:sz w:val="24"/>
                <w:szCs w:val="24"/>
              </w:rPr>
            </w:pPr>
          </w:p>
        </w:tc>
      </w:tr>
      <w:tr w:rsidR="000D4954" w:rsidRPr="000D4954" w14:paraId="6D3A704E" w14:textId="77777777" w:rsidTr="00DC7121">
        <w:trPr>
          <w:trHeight w:val="413"/>
        </w:trPr>
        <w:tc>
          <w:tcPr>
            <w:tcW w:w="582" w:type="dxa"/>
          </w:tcPr>
          <w:p w14:paraId="08714E99" w14:textId="77777777" w:rsidR="00865902" w:rsidRPr="000D4954" w:rsidRDefault="00865902" w:rsidP="00F055A9">
            <w:pPr>
              <w:pStyle w:val="ListParagraph"/>
              <w:numPr>
                <w:ilvl w:val="0"/>
                <w:numId w:val="40"/>
              </w:numPr>
              <w:spacing w:before="0"/>
              <w:ind w:hanging="720"/>
              <w:rPr>
                <w:bCs/>
                <w:color w:val="auto"/>
                <w:sz w:val="24"/>
                <w:szCs w:val="24"/>
              </w:rPr>
            </w:pPr>
          </w:p>
        </w:tc>
        <w:tc>
          <w:tcPr>
            <w:tcW w:w="2130" w:type="dxa"/>
          </w:tcPr>
          <w:p w14:paraId="7DE0E991" w14:textId="74E1D541" w:rsidR="00865902" w:rsidRPr="000D4954" w:rsidRDefault="001D46DF" w:rsidP="00F055A9">
            <w:pPr>
              <w:spacing w:before="0"/>
              <w:rPr>
                <w:color w:val="auto"/>
                <w:sz w:val="24"/>
                <w:szCs w:val="24"/>
              </w:rPr>
            </w:pPr>
            <w:r>
              <w:rPr>
                <w:color w:val="auto"/>
                <w:sz w:val="24"/>
                <w:szCs w:val="24"/>
              </w:rPr>
              <w:t>Vụ Tổ chức cán bộ</w:t>
            </w:r>
          </w:p>
        </w:tc>
        <w:tc>
          <w:tcPr>
            <w:tcW w:w="5310" w:type="dxa"/>
          </w:tcPr>
          <w:p w14:paraId="3CDA80F8" w14:textId="1BA9EE18" w:rsidR="00865902" w:rsidRPr="000D4954" w:rsidRDefault="001D46DF" w:rsidP="00DC7121">
            <w:pPr>
              <w:spacing w:before="0"/>
              <w:rPr>
                <w:bCs/>
                <w:color w:val="auto"/>
                <w:sz w:val="24"/>
                <w:szCs w:val="24"/>
              </w:rPr>
            </w:pPr>
            <w:r>
              <w:rPr>
                <w:bCs/>
                <w:color w:val="auto"/>
                <w:sz w:val="24"/>
                <w:szCs w:val="24"/>
              </w:rPr>
              <w:t xml:space="preserve">Tại khoản 2 Điều 6 Quyết định </w:t>
            </w:r>
            <w:r w:rsidRPr="00011020">
              <w:t xml:space="preserve">số 08/2025/QĐ-TTg </w:t>
            </w:r>
            <w:r>
              <w:t xml:space="preserve">ngày 04/4/2025 của Thủ tướng Chính phủ </w:t>
            </w:r>
            <w:r w:rsidRPr="00011020">
              <w:t>về chế độ bồi dưỡng giám định tư pháp</w:t>
            </w:r>
            <w:r>
              <w:t xml:space="preserve"> </w:t>
            </w:r>
            <w:r w:rsidRPr="00011020">
              <w:t>(Quyết định số 08/2025/QĐ-TTg)</w:t>
            </w:r>
            <w:r>
              <w:t xml:space="preserve">: </w:t>
            </w:r>
            <w:r w:rsidRPr="00FD54C4">
              <w:rPr>
                <w:i/>
                <w:iCs/>
              </w:rPr>
              <w:t>Căn cứ yêu cầu thực tế và tính chất đặc thù, bộ, cơ quan ngang bộ quản lý chuyên môn lĩnh vực giám định tư pháp chủ trì, phối hợp với các bộ, ngành liên quan hướng dẫn, quy định áp dụng mức bồi dưỡng và xác định thời gian, số người làm giám định đối với từng loại việc giám định ở lĩnh vực giám định do bộ, ngành mình quản lý</w:t>
            </w:r>
            <w:r>
              <w:rPr>
                <w:i/>
                <w:iCs/>
              </w:rPr>
              <w:t xml:space="preserve">….”. Trên cơ sở quy định nêu trên đề nghị Quý Cục cân nhắc, xây dựng Thông tư hướng dẫn thực hiện </w:t>
            </w:r>
            <w:r>
              <w:rPr>
                <w:bCs/>
                <w:color w:val="auto"/>
                <w:sz w:val="24"/>
                <w:szCs w:val="24"/>
              </w:rPr>
              <w:lastRenderedPageBreak/>
              <w:t xml:space="preserve">Quyết định </w:t>
            </w:r>
            <w:r w:rsidRPr="00011020">
              <w:t>số 08/2025/QĐ-TTg</w:t>
            </w:r>
            <w:r>
              <w:t xml:space="preserve"> để thay thế Thông tư số 31/2015/TT-BYT (thay vì xây dựng Thông tư bãi bỏ Thông tư số 31/2015/TT-BYT)</w:t>
            </w:r>
          </w:p>
        </w:tc>
        <w:tc>
          <w:tcPr>
            <w:tcW w:w="787" w:type="dxa"/>
          </w:tcPr>
          <w:p w14:paraId="386D6367" w14:textId="7B746F30" w:rsidR="00865902" w:rsidRPr="000D4954" w:rsidRDefault="00865902" w:rsidP="00F055A9">
            <w:pPr>
              <w:spacing w:before="0"/>
              <w:rPr>
                <w:bCs/>
                <w:color w:val="auto"/>
                <w:sz w:val="24"/>
                <w:szCs w:val="24"/>
              </w:rPr>
            </w:pPr>
          </w:p>
        </w:tc>
        <w:tc>
          <w:tcPr>
            <w:tcW w:w="910" w:type="dxa"/>
          </w:tcPr>
          <w:p w14:paraId="578B267B" w14:textId="77777777" w:rsidR="00865902" w:rsidRPr="000D4954" w:rsidRDefault="00865902" w:rsidP="00F055A9">
            <w:pPr>
              <w:spacing w:before="0"/>
              <w:rPr>
                <w:bCs/>
                <w:color w:val="auto"/>
                <w:sz w:val="24"/>
                <w:szCs w:val="24"/>
              </w:rPr>
            </w:pPr>
          </w:p>
        </w:tc>
        <w:tc>
          <w:tcPr>
            <w:tcW w:w="5024" w:type="dxa"/>
          </w:tcPr>
          <w:p w14:paraId="10502224" w14:textId="6231D230" w:rsidR="00865902" w:rsidRPr="000D4954" w:rsidRDefault="00DC7121" w:rsidP="00F055A9">
            <w:pPr>
              <w:spacing w:before="0"/>
              <w:rPr>
                <w:bCs/>
                <w:color w:val="auto"/>
                <w:sz w:val="24"/>
                <w:szCs w:val="24"/>
              </w:rPr>
            </w:pPr>
            <w:r>
              <w:rPr>
                <w:bCs/>
                <w:color w:val="auto"/>
                <w:sz w:val="24"/>
                <w:szCs w:val="24"/>
              </w:rPr>
              <w:t>Như giải trình ở trên</w:t>
            </w:r>
          </w:p>
        </w:tc>
      </w:tr>
      <w:tr w:rsidR="000D4954" w:rsidRPr="000D4954" w14:paraId="1C0C90E5" w14:textId="77777777" w:rsidTr="00DC7121">
        <w:trPr>
          <w:trHeight w:val="413"/>
        </w:trPr>
        <w:tc>
          <w:tcPr>
            <w:tcW w:w="582" w:type="dxa"/>
          </w:tcPr>
          <w:p w14:paraId="1235C2FA" w14:textId="77777777" w:rsidR="00CD775C" w:rsidRPr="000D4954" w:rsidRDefault="00CD775C" w:rsidP="00F055A9">
            <w:pPr>
              <w:pStyle w:val="ListParagraph"/>
              <w:numPr>
                <w:ilvl w:val="0"/>
                <w:numId w:val="40"/>
              </w:numPr>
              <w:spacing w:before="0"/>
              <w:ind w:hanging="720"/>
              <w:rPr>
                <w:bCs/>
                <w:color w:val="auto"/>
                <w:sz w:val="24"/>
                <w:szCs w:val="24"/>
              </w:rPr>
            </w:pPr>
          </w:p>
        </w:tc>
        <w:tc>
          <w:tcPr>
            <w:tcW w:w="2130" w:type="dxa"/>
          </w:tcPr>
          <w:p w14:paraId="33859CBB" w14:textId="79169D51" w:rsidR="00CD775C" w:rsidRPr="000D4954" w:rsidRDefault="008A0C35" w:rsidP="00F055A9">
            <w:pPr>
              <w:spacing w:before="0"/>
              <w:rPr>
                <w:rFonts w:eastAsia="SimSun-ExtB"/>
                <w:bCs/>
                <w:color w:val="auto"/>
                <w:sz w:val="24"/>
                <w:szCs w:val="24"/>
              </w:rPr>
            </w:pPr>
            <w:r>
              <w:rPr>
                <w:rFonts w:eastAsia="SimSun-ExtB"/>
                <w:bCs/>
                <w:color w:val="auto"/>
                <w:sz w:val="24"/>
                <w:szCs w:val="24"/>
              </w:rPr>
              <w:t>Viện Pháp y tâm thần Trung ương</w:t>
            </w:r>
          </w:p>
        </w:tc>
        <w:tc>
          <w:tcPr>
            <w:tcW w:w="5310" w:type="dxa"/>
          </w:tcPr>
          <w:p w14:paraId="27DA7658" w14:textId="2B4CB292" w:rsidR="00CD775C" w:rsidRPr="000D4954" w:rsidRDefault="008A0C35" w:rsidP="00F055A9">
            <w:pPr>
              <w:spacing w:before="0"/>
              <w:jc w:val="left"/>
              <w:rPr>
                <w:bCs/>
                <w:color w:val="auto"/>
                <w:sz w:val="24"/>
                <w:szCs w:val="24"/>
              </w:rPr>
            </w:pPr>
            <w:r>
              <w:rPr>
                <w:bCs/>
                <w:color w:val="auto"/>
                <w:sz w:val="24"/>
                <w:szCs w:val="24"/>
              </w:rPr>
              <w:t>Nhất trí</w:t>
            </w:r>
          </w:p>
        </w:tc>
        <w:tc>
          <w:tcPr>
            <w:tcW w:w="787" w:type="dxa"/>
          </w:tcPr>
          <w:p w14:paraId="02FAE198" w14:textId="15DED55E" w:rsidR="00CD775C" w:rsidRPr="000D4954" w:rsidRDefault="00CD775C" w:rsidP="00F055A9">
            <w:pPr>
              <w:spacing w:before="0"/>
              <w:rPr>
                <w:bCs/>
                <w:color w:val="auto"/>
                <w:sz w:val="24"/>
                <w:szCs w:val="24"/>
              </w:rPr>
            </w:pPr>
          </w:p>
        </w:tc>
        <w:tc>
          <w:tcPr>
            <w:tcW w:w="910" w:type="dxa"/>
          </w:tcPr>
          <w:p w14:paraId="6DAD2C9A" w14:textId="77777777" w:rsidR="00CD775C" w:rsidRPr="000D4954" w:rsidRDefault="00CD775C" w:rsidP="00F055A9">
            <w:pPr>
              <w:spacing w:before="0"/>
              <w:rPr>
                <w:bCs/>
                <w:color w:val="auto"/>
                <w:sz w:val="24"/>
                <w:szCs w:val="24"/>
              </w:rPr>
            </w:pPr>
          </w:p>
        </w:tc>
        <w:tc>
          <w:tcPr>
            <w:tcW w:w="5024" w:type="dxa"/>
          </w:tcPr>
          <w:p w14:paraId="27950C7B" w14:textId="77777777" w:rsidR="00CD775C" w:rsidRPr="000D4954" w:rsidRDefault="00CD775C" w:rsidP="00F055A9">
            <w:pPr>
              <w:spacing w:before="0"/>
              <w:rPr>
                <w:bCs/>
                <w:color w:val="auto"/>
                <w:sz w:val="24"/>
                <w:szCs w:val="24"/>
              </w:rPr>
            </w:pPr>
          </w:p>
        </w:tc>
      </w:tr>
      <w:tr w:rsidR="000D4954" w:rsidRPr="000D4954" w14:paraId="40143E60" w14:textId="77777777" w:rsidTr="00DC7121">
        <w:trPr>
          <w:trHeight w:val="413"/>
        </w:trPr>
        <w:tc>
          <w:tcPr>
            <w:tcW w:w="582" w:type="dxa"/>
          </w:tcPr>
          <w:p w14:paraId="48A82DD7" w14:textId="77777777" w:rsidR="00865902" w:rsidRPr="000D4954" w:rsidRDefault="00865902" w:rsidP="00F055A9">
            <w:pPr>
              <w:pStyle w:val="ListParagraph"/>
              <w:numPr>
                <w:ilvl w:val="0"/>
                <w:numId w:val="40"/>
              </w:numPr>
              <w:spacing w:before="0"/>
              <w:ind w:hanging="720"/>
              <w:rPr>
                <w:bCs/>
                <w:color w:val="auto"/>
                <w:sz w:val="24"/>
                <w:szCs w:val="24"/>
              </w:rPr>
            </w:pPr>
          </w:p>
        </w:tc>
        <w:tc>
          <w:tcPr>
            <w:tcW w:w="2130" w:type="dxa"/>
          </w:tcPr>
          <w:p w14:paraId="76F37282" w14:textId="00FB55AC" w:rsidR="00865902" w:rsidRPr="000D4954" w:rsidRDefault="008A0C35" w:rsidP="00F055A9">
            <w:pPr>
              <w:spacing w:before="0"/>
              <w:rPr>
                <w:bCs/>
                <w:color w:val="auto"/>
                <w:sz w:val="24"/>
                <w:szCs w:val="24"/>
              </w:rPr>
            </w:pPr>
            <w:r>
              <w:rPr>
                <w:bCs/>
                <w:color w:val="auto"/>
                <w:sz w:val="24"/>
                <w:szCs w:val="24"/>
              </w:rPr>
              <w:t>Viện Pháp y Quốc gia</w:t>
            </w:r>
          </w:p>
        </w:tc>
        <w:tc>
          <w:tcPr>
            <w:tcW w:w="5310" w:type="dxa"/>
          </w:tcPr>
          <w:p w14:paraId="2156400E" w14:textId="77777777" w:rsidR="00865902" w:rsidRDefault="008A0C35" w:rsidP="00DC7121">
            <w:pPr>
              <w:spacing w:before="0"/>
              <w:rPr>
                <w:bCs/>
                <w:color w:val="auto"/>
                <w:sz w:val="24"/>
                <w:szCs w:val="24"/>
              </w:rPr>
            </w:pPr>
            <w:r>
              <w:rPr>
                <w:bCs/>
                <w:color w:val="auto"/>
                <w:sz w:val="24"/>
                <w:szCs w:val="24"/>
              </w:rPr>
              <w:t xml:space="preserve">- Nhất trí. </w:t>
            </w:r>
          </w:p>
          <w:p w14:paraId="4267FBEA" w14:textId="6B7DEDB4" w:rsidR="008A0C35" w:rsidRPr="000D4954" w:rsidRDefault="008A0C35" w:rsidP="00DC7121">
            <w:pPr>
              <w:spacing w:before="0"/>
              <w:rPr>
                <w:bCs/>
                <w:color w:val="auto"/>
                <w:sz w:val="24"/>
                <w:szCs w:val="24"/>
              </w:rPr>
            </w:pPr>
            <w:r>
              <w:rPr>
                <w:bCs/>
                <w:color w:val="auto"/>
                <w:sz w:val="24"/>
                <w:szCs w:val="24"/>
              </w:rPr>
              <w:t xml:space="preserve">- Trong quá trình thực hiện Quyết định </w:t>
            </w:r>
            <w:r w:rsidRPr="00011020">
              <w:t>số 08/2025/QĐ-TT</w:t>
            </w:r>
            <w:r>
              <w:t xml:space="preserve">g, chuyên ngành pháp y còn có vướng mắc về mức thu bồi dưỡng giám định trên người sống theo nội dung yêu cầu giám định: đề nghị BYT phối hợp với BCA thống nhất quy định về “nội dung yêu cầu giám định” </w:t>
            </w:r>
          </w:p>
        </w:tc>
        <w:tc>
          <w:tcPr>
            <w:tcW w:w="787" w:type="dxa"/>
          </w:tcPr>
          <w:p w14:paraId="747CEA85" w14:textId="7C2F6CA5" w:rsidR="00865902" w:rsidRPr="000D4954" w:rsidRDefault="00865902" w:rsidP="00F055A9">
            <w:pPr>
              <w:spacing w:before="0"/>
              <w:rPr>
                <w:bCs/>
                <w:color w:val="auto"/>
                <w:sz w:val="24"/>
                <w:szCs w:val="24"/>
              </w:rPr>
            </w:pPr>
          </w:p>
        </w:tc>
        <w:tc>
          <w:tcPr>
            <w:tcW w:w="910" w:type="dxa"/>
          </w:tcPr>
          <w:p w14:paraId="773DF5E9" w14:textId="77777777" w:rsidR="00865902" w:rsidRPr="000D4954" w:rsidRDefault="00865902" w:rsidP="00F055A9">
            <w:pPr>
              <w:spacing w:before="0"/>
              <w:rPr>
                <w:bCs/>
                <w:color w:val="auto"/>
                <w:sz w:val="24"/>
                <w:szCs w:val="24"/>
              </w:rPr>
            </w:pPr>
          </w:p>
        </w:tc>
        <w:tc>
          <w:tcPr>
            <w:tcW w:w="5024" w:type="dxa"/>
          </w:tcPr>
          <w:p w14:paraId="1F0FE6C1" w14:textId="30DC10C8" w:rsidR="00865902" w:rsidRPr="000D4954" w:rsidRDefault="008A0C35" w:rsidP="00F055A9">
            <w:pPr>
              <w:spacing w:before="0"/>
              <w:rPr>
                <w:bCs/>
                <w:color w:val="auto"/>
                <w:sz w:val="24"/>
                <w:szCs w:val="24"/>
              </w:rPr>
            </w:pPr>
            <w:r>
              <w:rPr>
                <w:bCs/>
                <w:color w:val="auto"/>
                <w:sz w:val="24"/>
                <w:szCs w:val="24"/>
              </w:rPr>
              <w:t>Ý kiến của Viện không nằm trong phạm vi điều chỉnh của Thông tư bãi bỏ, đây là hướng dẫn thuộc về chuyên môn</w:t>
            </w:r>
          </w:p>
        </w:tc>
      </w:tr>
    </w:tbl>
    <w:p w14:paraId="45BD8054" w14:textId="4039F423" w:rsidR="000F49DE" w:rsidRPr="000D4954" w:rsidRDefault="000F49DE" w:rsidP="00F055A9">
      <w:pPr>
        <w:spacing w:before="0"/>
        <w:rPr>
          <w:color w:val="auto"/>
          <w:sz w:val="24"/>
          <w:szCs w:val="24"/>
        </w:rPr>
      </w:pPr>
    </w:p>
    <w:p w14:paraId="7F8198E7" w14:textId="77777777" w:rsidR="00DC7121" w:rsidRDefault="00186F24" w:rsidP="00F055A9">
      <w:pPr>
        <w:spacing w:before="0"/>
        <w:rPr>
          <w:i/>
          <w:color w:val="auto"/>
          <w:sz w:val="24"/>
          <w:szCs w:val="24"/>
        </w:rPr>
      </w:pPr>
      <w:r w:rsidRPr="000D4954">
        <w:rPr>
          <w:i/>
          <w:color w:val="auto"/>
          <w:sz w:val="24"/>
          <w:szCs w:val="24"/>
        </w:rPr>
        <w:t xml:space="preserve">                                                                                                                                       </w:t>
      </w:r>
      <w:r w:rsidR="00E93C1E" w:rsidRPr="000D4954">
        <w:rPr>
          <w:i/>
          <w:color w:val="auto"/>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7"/>
        <w:gridCol w:w="7178"/>
      </w:tblGrid>
      <w:tr w:rsidR="00DC7121" w14:paraId="573E3B16" w14:textId="77777777" w:rsidTr="00DC7121">
        <w:tc>
          <w:tcPr>
            <w:tcW w:w="7177" w:type="dxa"/>
          </w:tcPr>
          <w:p w14:paraId="2F15C925" w14:textId="77777777" w:rsidR="00DC7121" w:rsidRDefault="00DC7121" w:rsidP="00DC7121">
            <w:pPr>
              <w:spacing w:before="0"/>
              <w:jc w:val="center"/>
              <w:rPr>
                <w:b/>
                <w:bCs/>
                <w:iCs/>
                <w:color w:val="auto"/>
                <w:sz w:val="24"/>
                <w:szCs w:val="24"/>
              </w:rPr>
            </w:pPr>
            <w:bookmarkStart w:id="3" w:name="_Hlk205537997"/>
            <w:r w:rsidRPr="00DC7121">
              <w:rPr>
                <w:b/>
                <w:bCs/>
                <w:iCs/>
                <w:color w:val="auto"/>
                <w:sz w:val="24"/>
                <w:szCs w:val="24"/>
              </w:rPr>
              <w:t>Cục Quản lý Khám, chữa bệnh</w:t>
            </w:r>
          </w:p>
          <w:p w14:paraId="6FC27E76" w14:textId="71D25F43" w:rsidR="00DC7121" w:rsidRPr="00DC7121" w:rsidRDefault="00DC7121" w:rsidP="00DC7121">
            <w:pPr>
              <w:spacing w:before="0"/>
              <w:jc w:val="center"/>
              <w:rPr>
                <w:b/>
                <w:bCs/>
                <w:iCs/>
                <w:color w:val="auto"/>
                <w:sz w:val="24"/>
                <w:szCs w:val="24"/>
              </w:rPr>
            </w:pPr>
            <w:r w:rsidRPr="00DC7121">
              <w:rPr>
                <w:b/>
                <w:bCs/>
                <w:iCs/>
                <w:color w:val="auto"/>
                <w:sz w:val="24"/>
                <w:szCs w:val="24"/>
              </w:rPr>
              <w:t>Phó Cục trưởng</w:t>
            </w:r>
          </w:p>
        </w:tc>
        <w:tc>
          <w:tcPr>
            <w:tcW w:w="7178" w:type="dxa"/>
          </w:tcPr>
          <w:p w14:paraId="137A55E7" w14:textId="2C20B5E6" w:rsidR="00DC7121" w:rsidRPr="00DC7121" w:rsidRDefault="00DC7121" w:rsidP="00DC7121">
            <w:pPr>
              <w:spacing w:before="0"/>
              <w:jc w:val="center"/>
              <w:rPr>
                <w:b/>
                <w:bCs/>
                <w:iCs/>
                <w:color w:val="auto"/>
                <w:sz w:val="24"/>
                <w:szCs w:val="24"/>
              </w:rPr>
            </w:pPr>
            <w:r w:rsidRPr="00DC7121">
              <w:rPr>
                <w:b/>
                <w:bCs/>
                <w:iCs/>
                <w:color w:val="auto"/>
                <w:sz w:val="24"/>
                <w:szCs w:val="24"/>
              </w:rPr>
              <w:t>Chuyên viên tổng hợp</w:t>
            </w:r>
          </w:p>
        </w:tc>
      </w:tr>
      <w:tr w:rsidR="00DC7121" w14:paraId="65967717" w14:textId="77777777" w:rsidTr="00DC7121">
        <w:tc>
          <w:tcPr>
            <w:tcW w:w="7177" w:type="dxa"/>
          </w:tcPr>
          <w:p w14:paraId="6DCA598D" w14:textId="77777777" w:rsidR="00DC7121" w:rsidRDefault="00DC7121" w:rsidP="00DC7121">
            <w:pPr>
              <w:spacing w:before="0"/>
              <w:jc w:val="center"/>
              <w:rPr>
                <w:b/>
                <w:bCs/>
                <w:iCs/>
                <w:color w:val="auto"/>
                <w:sz w:val="24"/>
                <w:szCs w:val="24"/>
              </w:rPr>
            </w:pPr>
          </w:p>
          <w:p w14:paraId="02CACA48" w14:textId="77777777" w:rsidR="00DC7121" w:rsidRDefault="00DC7121" w:rsidP="00DC7121">
            <w:pPr>
              <w:spacing w:before="0"/>
              <w:jc w:val="center"/>
              <w:rPr>
                <w:b/>
                <w:bCs/>
                <w:iCs/>
                <w:color w:val="auto"/>
                <w:sz w:val="24"/>
                <w:szCs w:val="24"/>
              </w:rPr>
            </w:pPr>
          </w:p>
          <w:p w14:paraId="0D653DBA" w14:textId="77777777" w:rsidR="00DC7121" w:rsidRDefault="00DC7121" w:rsidP="00DC7121">
            <w:pPr>
              <w:spacing w:before="0"/>
              <w:jc w:val="center"/>
              <w:rPr>
                <w:b/>
                <w:bCs/>
                <w:iCs/>
                <w:color w:val="auto"/>
                <w:sz w:val="24"/>
                <w:szCs w:val="24"/>
              </w:rPr>
            </w:pPr>
          </w:p>
          <w:p w14:paraId="46854E9D" w14:textId="77777777" w:rsidR="00DC7121" w:rsidRDefault="00DC7121" w:rsidP="00DC7121">
            <w:pPr>
              <w:spacing w:before="0"/>
              <w:jc w:val="center"/>
              <w:rPr>
                <w:b/>
                <w:bCs/>
                <w:iCs/>
                <w:color w:val="auto"/>
                <w:sz w:val="24"/>
                <w:szCs w:val="24"/>
              </w:rPr>
            </w:pPr>
          </w:p>
          <w:p w14:paraId="096D8F5D" w14:textId="19C7907B" w:rsidR="00DC7121" w:rsidRPr="00DC7121" w:rsidRDefault="00DC7121" w:rsidP="00DC7121">
            <w:pPr>
              <w:spacing w:before="0"/>
              <w:jc w:val="center"/>
              <w:rPr>
                <w:b/>
                <w:bCs/>
                <w:iCs/>
                <w:color w:val="auto"/>
                <w:sz w:val="24"/>
                <w:szCs w:val="24"/>
              </w:rPr>
            </w:pPr>
            <w:r>
              <w:rPr>
                <w:b/>
                <w:bCs/>
                <w:iCs/>
                <w:color w:val="auto"/>
                <w:sz w:val="24"/>
                <w:szCs w:val="24"/>
              </w:rPr>
              <w:t>Vương Ánh Dương</w:t>
            </w:r>
          </w:p>
        </w:tc>
        <w:tc>
          <w:tcPr>
            <w:tcW w:w="7178" w:type="dxa"/>
          </w:tcPr>
          <w:p w14:paraId="6739CB57" w14:textId="77777777" w:rsidR="00DC7121" w:rsidRDefault="00DC7121" w:rsidP="00DC7121">
            <w:pPr>
              <w:spacing w:before="0"/>
              <w:jc w:val="center"/>
              <w:rPr>
                <w:b/>
                <w:bCs/>
                <w:iCs/>
                <w:color w:val="auto"/>
                <w:sz w:val="24"/>
                <w:szCs w:val="24"/>
              </w:rPr>
            </w:pPr>
          </w:p>
          <w:p w14:paraId="7C5928D3" w14:textId="77777777" w:rsidR="00DC7121" w:rsidRDefault="00DC7121" w:rsidP="00DC7121">
            <w:pPr>
              <w:spacing w:before="0"/>
              <w:jc w:val="center"/>
              <w:rPr>
                <w:b/>
                <w:bCs/>
                <w:iCs/>
                <w:color w:val="auto"/>
                <w:sz w:val="24"/>
                <w:szCs w:val="24"/>
              </w:rPr>
            </w:pPr>
          </w:p>
          <w:p w14:paraId="67DDC007" w14:textId="77777777" w:rsidR="00DC7121" w:rsidRDefault="00DC7121" w:rsidP="00DC7121">
            <w:pPr>
              <w:spacing w:before="0"/>
              <w:jc w:val="center"/>
              <w:rPr>
                <w:b/>
                <w:bCs/>
                <w:iCs/>
                <w:color w:val="auto"/>
                <w:sz w:val="24"/>
                <w:szCs w:val="24"/>
              </w:rPr>
            </w:pPr>
          </w:p>
          <w:p w14:paraId="072FC0D9" w14:textId="77777777" w:rsidR="00DC7121" w:rsidRDefault="00DC7121" w:rsidP="00DC7121">
            <w:pPr>
              <w:spacing w:before="0"/>
              <w:jc w:val="center"/>
              <w:rPr>
                <w:b/>
                <w:bCs/>
                <w:iCs/>
                <w:color w:val="auto"/>
                <w:sz w:val="24"/>
                <w:szCs w:val="24"/>
              </w:rPr>
            </w:pPr>
          </w:p>
          <w:p w14:paraId="4B21AA7E" w14:textId="411CC148" w:rsidR="00DC7121" w:rsidRPr="00DC7121" w:rsidRDefault="00DC7121" w:rsidP="00DC7121">
            <w:pPr>
              <w:spacing w:before="0"/>
              <w:jc w:val="center"/>
              <w:rPr>
                <w:b/>
                <w:bCs/>
                <w:iCs/>
                <w:color w:val="auto"/>
                <w:sz w:val="24"/>
                <w:szCs w:val="24"/>
              </w:rPr>
            </w:pPr>
            <w:r w:rsidRPr="00DC7121">
              <w:rPr>
                <w:b/>
                <w:bCs/>
                <w:iCs/>
                <w:color w:val="auto"/>
                <w:sz w:val="24"/>
                <w:szCs w:val="24"/>
              </w:rPr>
              <w:t>Nguyễn Minh Hạnh</w:t>
            </w:r>
          </w:p>
        </w:tc>
      </w:tr>
    </w:tbl>
    <w:p w14:paraId="14B11650" w14:textId="5B051541" w:rsidR="00006470" w:rsidRPr="000D4954" w:rsidRDefault="00E93C1E" w:rsidP="00F055A9">
      <w:pPr>
        <w:spacing w:before="0"/>
        <w:rPr>
          <w:i/>
          <w:color w:val="auto"/>
          <w:sz w:val="24"/>
          <w:szCs w:val="24"/>
        </w:rPr>
      </w:pPr>
      <w:r w:rsidRPr="000D4954">
        <w:rPr>
          <w:i/>
          <w:color w:val="auto"/>
          <w:sz w:val="24"/>
          <w:szCs w:val="24"/>
        </w:rPr>
        <w:t xml:space="preserve">   </w:t>
      </w:r>
      <w:bookmarkEnd w:id="3"/>
    </w:p>
    <w:sectPr w:rsidR="00006470" w:rsidRPr="000D4954" w:rsidSect="00223FA9">
      <w:headerReference w:type="default" r:id="rId8"/>
      <w:footnotePr>
        <w:numFmt w:val="chicago"/>
      </w:footnotePr>
      <w:type w:val="continuous"/>
      <w:pgSz w:w="15840" w:h="12240" w:orient="landscape"/>
      <w:pgMar w:top="1134" w:right="1134" w:bottom="567" w:left="56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A813" w14:textId="77777777" w:rsidR="00842E74" w:rsidRDefault="00842E74" w:rsidP="00802EF4">
      <w:r>
        <w:separator/>
      </w:r>
    </w:p>
  </w:endnote>
  <w:endnote w:type="continuationSeparator" w:id="0">
    <w:p w14:paraId="1F35B113" w14:textId="77777777" w:rsidR="00842E74" w:rsidRDefault="00842E74" w:rsidP="0080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DCCB7" w14:textId="77777777" w:rsidR="00842E74" w:rsidRDefault="00842E74" w:rsidP="00802EF4">
      <w:r>
        <w:separator/>
      </w:r>
    </w:p>
  </w:footnote>
  <w:footnote w:type="continuationSeparator" w:id="0">
    <w:p w14:paraId="7CEAD7C5" w14:textId="77777777" w:rsidR="00842E74" w:rsidRDefault="00842E74" w:rsidP="0080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469844"/>
      <w:docPartObj>
        <w:docPartGallery w:val="Page Numbers (Top of Page)"/>
        <w:docPartUnique/>
      </w:docPartObj>
    </w:sdtPr>
    <w:sdtEndPr>
      <w:rPr>
        <w:noProof/>
      </w:rPr>
    </w:sdtEndPr>
    <w:sdtContent>
      <w:p w14:paraId="4F9A1067" w14:textId="3B58827B" w:rsidR="001B46A2" w:rsidRDefault="001B46A2">
        <w:pPr>
          <w:pStyle w:val="Header"/>
          <w:jc w:val="center"/>
        </w:pPr>
        <w:r>
          <w:fldChar w:fldCharType="begin"/>
        </w:r>
        <w:r>
          <w:instrText xml:space="preserve"> PAGE   \* MERGEFORMAT </w:instrText>
        </w:r>
        <w:r>
          <w:fldChar w:fldCharType="separate"/>
        </w:r>
        <w:r w:rsidR="00BD1A66">
          <w:rPr>
            <w:noProof/>
          </w:rPr>
          <w:t>8</w:t>
        </w:r>
        <w:r>
          <w:rPr>
            <w:noProof/>
          </w:rPr>
          <w:fldChar w:fldCharType="end"/>
        </w:r>
      </w:p>
    </w:sdtContent>
  </w:sdt>
  <w:p w14:paraId="02F583E3" w14:textId="77777777" w:rsidR="001B46A2" w:rsidRDefault="001B4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B35"/>
    <w:multiLevelType w:val="hybridMultilevel"/>
    <w:tmpl w:val="A078A96C"/>
    <w:lvl w:ilvl="0" w:tplc="42FAE604">
      <w:start w:val="1"/>
      <w:numFmt w:val="decimal"/>
      <w:lvlText w:val="(%1)"/>
      <w:lvlJc w:val="left"/>
      <w:pPr>
        <w:ind w:left="1247" w:hanging="287"/>
      </w:pPr>
      <w:rPr>
        <w:rFonts w:ascii="Times New Roman" w:eastAsia="Times New Roman" w:hAnsi="Times New Roman" w:cs="Times New Roman" w:hint="default"/>
        <w:w w:val="99"/>
        <w:sz w:val="21"/>
        <w:szCs w:val="21"/>
        <w:lang w:val="en-US" w:eastAsia="en-US" w:bidi="en-US"/>
      </w:rPr>
    </w:lvl>
    <w:lvl w:ilvl="1" w:tplc="DA1E5DB8">
      <w:numFmt w:val="bullet"/>
      <w:lvlText w:val="•"/>
      <w:lvlJc w:val="left"/>
      <w:pPr>
        <w:ind w:left="2061" w:hanging="287"/>
      </w:pPr>
      <w:rPr>
        <w:rFonts w:hint="default"/>
        <w:lang w:val="en-US" w:eastAsia="en-US" w:bidi="en-US"/>
      </w:rPr>
    </w:lvl>
    <w:lvl w:ilvl="2" w:tplc="C5947956">
      <w:numFmt w:val="bullet"/>
      <w:lvlText w:val="•"/>
      <w:lvlJc w:val="left"/>
      <w:pPr>
        <w:ind w:left="2877" w:hanging="287"/>
      </w:pPr>
      <w:rPr>
        <w:rFonts w:hint="default"/>
        <w:lang w:val="en-US" w:eastAsia="en-US" w:bidi="en-US"/>
      </w:rPr>
    </w:lvl>
    <w:lvl w:ilvl="3" w:tplc="36FEFEFA">
      <w:numFmt w:val="bullet"/>
      <w:lvlText w:val="•"/>
      <w:lvlJc w:val="left"/>
      <w:pPr>
        <w:ind w:left="3693" w:hanging="287"/>
      </w:pPr>
      <w:rPr>
        <w:rFonts w:hint="default"/>
        <w:lang w:val="en-US" w:eastAsia="en-US" w:bidi="en-US"/>
      </w:rPr>
    </w:lvl>
    <w:lvl w:ilvl="4" w:tplc="5F269444">
      <w:numFmt w:val="bullet"/>
      <w:lvlText w:val="•"/>
      <w:lvlJc w:val="left"/>
      <w:pPr>
        <w:ind w:left="4509" w:hanging="287"/>
      </w:pPr>
      <w:rPr>
        <w:rFonts w:hint="default"/>
        <w:lang w:val="en-US" w:eastAsia="en-US" w:bidi="en-US"/>
      </w:rPr>
    </w:lvl>
    <w:lvl w:ilvl="5" w:tplc="75301076">
      <w:numFmt w:val="bullet"/>
      <w:lvlText w:val="•"/>
      <w:lvlJc w:val="left"/>
      <w:pPr>
        <w:ind w:left="5325" w:hanging="287"/>
      </w:pPr>
      <w:rPr>
        <w:rFonts w:hint="default"/>
        <w:lang w:val="en-US" w:eastAsia="en-US" w:bidi="en-US"/>
      </w:rPr>
    </w:lvl>
    <w:lvl w:ilvl="6" w:tplc="BF9429AE">
      <w:numFmt w:val="bullet"/>
      <w:lvlText w:val="•"/>
      <w:lvlJc w:val="left"/>
      <w:pPr>
        <w:ind w:left="6141" w:hanging="287"/>
      </w:pPr>
      <w:rPr>
        <w:rFonts w:hint="default"/>
        <w:lang w:val="en-US" w:eastAsia="en-US" w:bidi="en-US"/>
      </w:rPr>
    </w:lvl>
    <w:lvl w:ilvl="7" w:tplc="708AF2EA">
      <w:numFmt w:val="bullet"/>
      <w:lvlText w:val="•"/>
      <w:lvlJc w:val="left"/>
      <w:pPr>
        <w:ind w:left="6957" w:hanging="287"/>
      </w:pPr>
      <w:rPr>
        <w:rFonts w:hint="default"/>
        <w:lang w:val="en-US" w:eastAsia="en-US" w:bidi="en-US"/>
      </w:rPr>
    </w:lvl>
    <w:lvl w:ilvl="8" w:tplc="9856ADAA">
      <w:numFmt w:val="bullet"/>
      <w:lvlText w:val="•"/>
      <w:lvlJc w:val="left"/>
      <w:pPr>
        <w:ind w:left="7773" w:hanging="287"/>
      </w:pPr>
      <w:rPr>
        <w:rFonts w:hint="default"/>
        <w:lang w:val="en-US" w:eastAsia="en-US" w:bidi="en-US"/>
      </w:rPr>
    </w:lvl>
  </w:abstractNum>
  <w:abstractNum w:abstractNumId="1" w15:restartNumberingAfterBreak="0">
    <w:nsid w:val="02BD320B"/>
    <w:multiLevelType w:val="hybridMultilevel"/>
    <w:tmpl w:val="3656CF8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33152F"/>
    <w:multiLevelType w:val="hybridMultilevel"/>
    <w:tmpl w:val="B150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56C2B"/>
    <w:multiLevelType w:val="hybridMultilevel"/>
    <w:tmpl w:val="43324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2065A2"/>
    <w:multiLevelType w:val="hybridMultilevel"/>
    <w:tmpl w:val="D076FD08"/>
    <w:lvl w:ilvl="0" w:tplc="D4D0B14A">
      <w:start w:val="1"/>
      <w:numFmt w:val="decimal"/>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C09729F"/>
    <w:multiLevelType w:val="hybridMultilevel"/>
    <w:tmpl w:val="257C64C6"/>
    <w:lvl w:ilvl="0" w:tplc="78B09BC4">
      <w:start w:val="1"/>
      <w:numFmt w:val="decimal"/>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C5E2644"/>
    <w:multiLevelType w:val="hybridMultilevel"/>
    <w:tmpl w:val="F7DEB5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960E37"/>
    <w:multiLevelType w:val="hybridMultilevel"/>
    <w:tmpl w:val="286408E4"/>
    <w:lvl w:ilvl="0" w:tplc="640A3662">
      <w:start w:val="1"/>
      <w:numFmt w:val="decimal"/>
      <w:lvlText w:val="%1."/>
      <w:lvlJc w:val="left"/>
      <w:pPr>
        <w:ind w:left="220" w:hanging="257"/>
      </w:pPr>
      <w:rPr>
        <w:rFonts w:ascii="Times New Roman" w:eastAsia="Times New Roman" w:hAnsi="Times New Roman" w:cs="Times New Roman" w:hint="default"/>
        <w:spacing w:val="-14"/>
        <w:w w:val="99"/>
        <w:sz w:val="21"/>
        <w:szCs w:val="21"/>
        <w:lang w:val="en-US" w:eastAsia="en-US" w:bidi="en-US"/>
      </w:rPr>
    </w:lvl>
    <w:lvl w:ilvl="1" w:tplc="BF829710">
      <w:numFmt w:val="bullet"/>
      <w:lvlText w:val="•"/>
      <w:lvlJc w:val="left"/>
      <w:pPr>
        <w:ind w:left="1096" w:hanging="257"/>
      </w:pPr>
      <w:rPr>
        <w:rFonts w:hint="default"/>
        <w:lang w:val="en-US" w:eastAsia="en-US" w:bidi="en-US"/>
      </w:rPr>
    </w:lvl>
    <w:lvl w:ilvl="2" w:tplc="DAD8515C">
      <w:numFmt w:val="bullet"/>
      <w:lvlText w:val="•"/>
      <w:lvlJc w:val="left"/>
      <w:pPr>
        <w:ind w:left="1972" w:hanging="257"/>
      </w:pPr>
      <w:rPr>
        <w:rFonts w:hint="default"/>
        <w:lang w:val="en-US" w:eastAsia="en-US" w:bidi="en-US"/>
      </w:rPr>
    </w:lvl>
    <w:lvl w:ilvl="3" w:tplc="C57A738E">
      <w:numFmt w:val="bullet"/>
      <w:lvlText w:val="•"/>
      <w:lvlJc w:val="left"/>
      <w:pPr>
        <w:ind w:left="2848" w:hanging="257"/>
      </w:pPr>
      <w:rPr>
        <w:rFonts w:hint="default"/>
        <w:lang w:val="en-US" w:eastAsia="en-US" w:bidi="en-US"/>
      </w:rPr>
    </w:lvl>
    <w:lvl w:ilvl="4" w:tplc="78ACB9E6">
      <w:numFmt w:val="bullet"/>
      <w:lvlText w:val="•"/>
      <w:lvlJc w:val="left"/>
      <w:pPr>
        <w:ind w:left="3724" w:hanging="257"/>
      </w:pPr>
      <w:rPr>
        <w:rFonts w:hint="default"/>
        <w:lang w:val="en-US" w:eastAsia="en-US" w:bidi="en-US"/>
      </w:rPr>
    </w:lvl>
    <w:lvl w:ilvl="5" w:tplc="42984232">
      <w:numFmt w:val="bullet"/>
      <w:lvlText w:val="•"/>
      <w:lvlJc w:val="left"/>
      <w:pPr>
        <w:ind w:left="4600" w:hanging="257"/>
      </w:pPr>
      <w:rPr>
        <w:rFonts w:hint="default"/>
        <w:lang w:val="en-US" w:eastAsia="en-US" w:bidi="en-US"/>
      </w:rPr>
    </w:lvl>
    <w:lvl w:ilvl="6" w:tplc="E46C8C38">
      <w:numFmt w:val="bullet"/>
      <w:lvlText w:val="•"/>
      <w:lvlJc w:val="left"/>
      <w:pPr>
        <w:ind w:left="5476" w:hanging="257"/>
      </w:pPr>
      <w:rPr>
        <w:rFonts w:hint="default"/>
        <w:lang w:val="en-US" w:eastAsia="en-US" w:bidi="en-US"/>
      </w:rPr>
    </w:lvl>
    <w:lvl w:ilvl="7" w:tplc="BB648930">
      <w:numFmt w:val="bullet"/>
      <w:lvlText w:val="•"/>
      <w:lvlJc w:val="left"/>
      <w:pPr>
        <w:ind w:left="6352" w:hanging="257"/>
      </w:pPr>
      <w:rPr>
        <w:rFonts w:hint="default"/>
        <w:lang w:val="en-US" w:eastAsia="en-US" w:bidi="en-US"/>
      </w:rPr>
    </w:lvl>
    <w:lvl w:ilvl="8" w:tplc="6F48B66A">
      <w:numFmt w:val="bullet"/>
      <w:lvlText w:val="•"/>
      <w:lvlJc w:val="left"/>
      <w:pPr>
        <w:ind w:left="7228" w:hanging="257"/>
      </w:pPr>
      <w:rPr>
        <w:rFonts w:hint="default"/>
        <w:lang w:val="en-US" w:eastAsia="en-US" w:bidi="en-US"/>
      </w:rPr>
    </w:lvl>
  </w:abstractNum>
  <w:abstractNum w:abstractNumId="8" w15:restartNumberingAfterBreak="0">
    <w:nsid w:val="1FAD690C"/>
    <w:multiLevelType w:val="hybridMultilevel"/>
    <w:tmpl w:val="98E4D27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BED4C60"/>
    <w:multiLevelType w:val="hybridMultilevel"/>
    <w:tmpl w:val="76D07D16"/>
    <w:lvl w:ilvl="0" w:tplc="125CBF8E">
      <w:start w:val="1"/>
      <w:numFmt w:val="bullet"/>
      <w:lvlText w:val="-"/>
      <w:lvlJc w:val="left"/>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7348B"/>
    <w:multiLevelType w:val="hybridMultilevel"/>
    <w:tmpl w:val="88A6DE68"/>
    <w:lvl w:ilvl="0" w:tplc="C0749F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ED31C70"/>
    <w:multiLevelType w:val="hybridMultilevel"/>
    <w:tmpl w:val="71B81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26932"/>
    <w:multiLevelType w:val="hybridMultilevel"/>
    <w:tmpl w:val="489C0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954A5"/>
    <w:multiLevelType w:val="hybridMultilevel"/>
    <w:tmpl w:val="277C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E66F9"/>
    <w:multiLevelType w:val="hybridMultilevel"/>
    <w:tmpl w:val="58DC5AA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CA40D29"/>
    <w:multiLevelType w:val="hybridMultilevel"/>
    <w:tmpl w:val="2B582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31295"/>
    <w:multiLevelType w:val="hybridMultilevel"/>
    <w:tmpl w:val="E07CA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B09E9"/>
    <w:multiLevelType w:val="hybridMultilevel"/>
    <w:tmpl w:val="511E6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768AC"/>
    <w:multiLevelType w:val="hybridMultilevel"/>
    <w:tmpl w:val="FC667CB4"/>
    <w:lvl w:ilvl="0" w:tplc="0409000F">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449B40D7"/>
    <w:multiLevelType w:val="hybridMultilevel"/>
    <w:tmpl w:val="6682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32F03"/>
    <w:multiLevelType w:val="hybridMultilevel"/>
    <w:tmpl w:val="143A3666"/>
    <w:lvl w:ilvl="0" w:tplc="3F02AD76">
      <w:start w:val="2"/>
      <w:numFmt w:val="bullet"/>
      <w:lvlText w:val="-"/>
      <w:lvlJc w:val="left"/>
      <w:pPr>
        <w:ind w:left="720" w:hanging="360"/>
      </w:pPr>
      <w:rPr>
        <w:rFonts w:ascii="Times New Roman" w:eastAsia="SimSun-ExtB"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D493C84"/>
    <w:multiLevelType w:val="hybridMultilevel"/>
    <w:tmpl w:val="2B582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378AC"/>
    <w:multiLevelType w:val="hybridMultilevel"/>
    <w:tmpl w:val="ABC41AC6"/>
    <w:lvl w:ilvl="0" w:tplc="848A411A">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954F6"/>
    <w:multiLevelType w:val="hybridMultilevel"/>
    <w:tmpl w:val="62E0B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1526CE"/>
    <w:multiLevelType w:val="hybridMultilevel"/>
    <w:tmpl w:val="F264B0E0"/>
    <w:lvl w:ilvl="0" w:tplc="F3AA4356">
      <w:start w:val="1"/>
      <w:numFmt w:val="decimal"/>
      <w:lvlText w:val="%1)"/>
      <w:lvlJc w:val="left"/>
      <w:pPr>
        <w:ind w:left="220" w:hanging="248"/>
      </w:pPr>
      <w:rPr>
        <w:rFonts w:ascii="Times New Roman" w:eastAsia="Times New Roman" w:hAnsi="Times New Roman" w:cs="Times New Roman" w:hint="default"/>
        <w:w w:val="99"/>
        <w:sz w:val="21"/>
        <w:szCs w:val="21"/>
        <w:lang w:val="en-US" w:eastAsia="en-US" w:bidi="en-US"/>
      </w:rPr>
    </w:lvl>
    <w:lvl w:ilvl="1" w:tplc="893C6516">
      <w:numFmt w:val="bullet"/>
      <w:lvlText w:val="•"/>
      <w:lvlJc w:val="left"/>
      <w:pPr>
        <w:ind w:left="1096" w:hanging="248"/>
      </w:pPr>
      <w:rPr>
        <w:rFonts w:hint="default"/>
        <w:lang w:val="en-US" w:eastAsia="en-US" w:bidi="en-US"/>
      </w:rPr>
    </w:lvl>
    <w:lvl w:ilvl="2" w:tplc="8BEE91E8">
      <w:numFmt w:val="bullet"/>
      <w:lvlText w:val="•"/>
      <w:lvlJc w:val="left"/>
      <w:pPr>
        <w:ind w:left="1972" w:hanging="248"/>
      </w:pPr>
      <w:rPr>
        <w:rFonts w:hint="default"/>
        <w:lang w:val="en-US" w:eastAsia="en-US" w:bidi="en-US"/>
      </w:rPr>
    </w:lvl>
    <w:lvl w:ilvl="3" w:tplc="EF4E0A74">
      <w:numFmt w:val="bullet"/>
      <w:lvlText w:val="•"/>
      <w:lvlJc w:val="left"/>
      <w:pPr>
        <w:ind w:left="2848" w:hanging="248"/>
      </w:pPr>
      <w:rPr>
        <w:rFonts w:hint="default"/>
        <w:lang w:val="en-US" w:eastAsia="en-US" w:bidi="en-US"/>
      </w:rPr>
    </w:lvl>
    <w:lvl w:ilvl="4" w:tplc="75E2D484">
      <w:numFmt w:val="bullet"/>
      <w:lvlText w:val="•"/>
      <w:lvlJc w:val="left"/>
      <w:pPr>
        <w:ind w:left="3724" w:hanging="248"/>
      </w:pPr>
      <w:rPr>
        <w:rFonts w:hint="default"/>
        <w:lang w:val="en-US" w:eastAsia="en-US" w:bidi="en-US"/>
      </w:rPr>
    </w:lvl>
    <w:lvl w:ilvl="5" w:tplc="4A30A1B0">
      <w:numFmt w:val="bullet"/>
      <w:lvlText w:val="•"/>
      <w:lvlJc w:val="left"/>
      <w:pPr>
        <w:ind w:left="4600" w:hanging="248"/>
      </w:pPr>
      <w:rPr>
        <w:rFonts w:hint="default"/>
        <w:lang w:val="en-US" w:eastAsia="en-US" w:bidi="en-US"/>
      </w:rPr>
    </w:lvl>
    <w:lvl w:ilvl="6" w:tplc="74161176">
      <w:numFmt w:val="bullet"/>
      <w:lvlText w:val="•"/>
      <w:lvlJc w:val="left"/>
      <w:pPr>
        <w:ind w:left="5476" w:hanging="248"/>
      </w:pPr>
      <w:rPr>
        <w:rFonts w:hint="default"/>
        <w:lang w:val="en-US" w:eastAsia="en-US" w:bidi="en-US"/>
      </w:rPr>
    </w:lvl>
    <w:lvl w:ilvl="7" w:tplc="2F681644">
      <w:numFmt w:val="bullet"/>
      <w:lvlText w:val="•"/>
      <w:lvlJc w:val="left"/>
      <w:pPr>
        <w:ind w:left="6352" w:hanging="248"/>
      </w:pPr>
      <w:rPr>
        <w:rFonts w:hint="default"/>
        <w:lang w:val="en-US" w:eastAsia="en-US" w:bidi="en-US"/>
      </w:rPr>
    </w:lvl>
    <w:lvl w:ilvl="8" w:tplc="B6A0A008">
      <w:numFmt w:val="bullet"/>
      <w:lvlText w:val="•"/>
      <w:lvlJc w:val="left"/>
      <w:pPr>
        <w:ind w:left="7228" w:hanging="248"/>
      </w:pPr>
      <w:rPr>
        <w:rFonts w:hint="default"/>
        <w:lang w:val="en-US" w:eastAsia="en-US" w:bidi="en-US"/>
      </w:rPr>
    </w:lvl>
  </w:abstractNum>
  <w:abstractNum w:abstractNumId="25" w15:restartNumberingAfterBreak="0">
    <w:nsid w:val="53C025A1"/>
    <w:multiLevelType w:val="multilevel"/>
    <w:tmpl w:val="80780070"/>
    <w:lvl w:ilvl="0">
      <w:start w:val="1"/>
      <w:numFmt w:val="lowerLetter"/>
      <w:lvlText w:val="%1)"/>
      <w:lvlJc w:val="left"/>
      <w:rPr>
        <w:rFonts w:ascii="Times New Roman" w:eastAsia="Times New Roman" w:hAnsi="Times New Roman" w:cs="Times New Roman"/>
        <w:b w:val="0"/>
        <w:bCs w:val="0"/>
        <w:i w:val="0"/>
        <w:iCs w:val="0"/>
        <w:smallCaps w:val="0"/>
        <w:strike w:val="0"/>
        <w:color w:val="171919"/>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F22393"/>
    <w:multiLevelType w:val="hybridMultilevel"/>
    <w:tmpl w:val="3EF81E9A"/>
    <w:lvl w:ilvl="0" w:tplc="D96ED2A2">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4D36999"/>
    <w:multiLevelType w:val="hybridMultilevel"/>
    <w:tmpl w:val="E8AC90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F1758"/>
    <w:multiLevelType w:val="hybridMultilevel"/>
    <w:tmpl w:val="0B88A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2C65CB"/>
    <w:multiLevelType w:val="hybridMultilevel"/>
    <w:tmpl w:val="D82CA33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B7E350D"/>
    <w:multiLevelType w:val="hybridMultilevel"/>
    <w:tmpl w:val="E93A12D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C8C31E1"/>
    <w:multiLevelType w:val="hybridMultilevel"/>
    <w:tmpl w:val="F7DEB5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932BFA"/>
    <w:multiLevelType w:val="hybridMultilevel"/>
    <w:tmpl w:val="884C4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4905E1"/>
    <w:multiLevelType w:val="hybridMultilevel"/>
    <w:tmpl w:val="3F0E74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747AD2"/>
    <w:multiLevelType w:val="hybridMultilevel"/>
    <w:tmpl w:val="49AA60E8"/>
    <w:lvl w:ilvl="0" w:tplc="0DB67254">
      <w:start w:val="1"/>
      <w:numFmt w:val="decimal"/>
      <w:lvlText w:val="(%1)"/>
      <w:lvlJc w:val="left"/>
      <w:pPr>
        <w:ind w:left="834" w:hanging="299"/>
      </w:pPr>
      <w:rPr>
        <w:rFonts w:ascii="Times New Roman" w:eastAsia="Times New Roman" w:hAnsi="Times New Roman" w:cs="Times New Roman" w:hint="default"/>
        <w:spacing w:val="-6"/>
        <w:w w:val="99"/>
        <w:sz w:val="21"/>
        <w:szCs w:val="21"/>
        <w:lang w:val="en-US" w:eastAsia="en-US" w:bidi="en-US"/>
      </w:rPr>
    </w:lvl>
    <w:lvl w:ilvl="1" w:tplc="62A4BAE8">
      <w:numFmt w:val="bullet"/>
      <w:lvlText w:val="•"/>
      <w:lvlJc w:val="left"/>
      <w:pPr>
        <w:ind w:left="1654" w:hanging="299"/>
      </w:pPr>
      <w:rPr>
        <w:rFonts w:hint="default"/>
        <w:lang w:val="en-US" w:eastAsia="en-US" w:bidi="en-US"/>
      </w:rPr>
    </w:lvl>
    <w:lvl w:ilvl="2" w:tplc="02AE13BA">
      <w:numFmt w:val="bullet"/>
      <w:lvlText w:val="•"/>
      <w:lvlJc w:val="left"/>
      <w:pPr>
        <w:ind w:left="2468" w:hanging="299"/>
      </w:pPr>
      <w:rPr>
        <w:rFonts w:hint="default"/>
        <w:lang w:val="en-US" w:eastAsia="en-US" w:bidi="en-US"/>
      </w:rPr>
    </w:lvl>
    <w:lvl w:ilvl="3" w:tplc="3DB0EBD8">
      <w:numFmt w:val="bullet"/>
      <w:lvlText w:val="•"/>
      <w:lvlJc w:val="left"/>
      <w:pPr>
        <w:ind w:left="3282" w:hanging="299"/>
      </w:pPr>
      <w:rPr>
        <w:rFonts w:hint="default"/>
        <w:lang w:val="en-US" w:eastAsia="en-US" w:bidi="en-US"/>
      </w:rPr>
    </w:lvl>
    <w:lvl w:ilvl="4" w:tplc="56AC699A">
      <w:numFmt w:val="bullet"/>
      <w:lvlText w:val="•"/>
      <w:lvlJc w:val="left"/>
      <w:pPr>
        <w:ind w:left="4096" w:hanging="299"/>
      </w:pPr>
      <w:rPr>
        <w:rFonts w:hint="default"/>
        <w:lang w:val="en-US" w:eastAsia="en-US" w:bidi="en-US"/>
      </w:rPr>
    </w:lvl>
    <w:lvl w:ilvl="5" w:tplc="94CE36CE">
      <w:numFmt w:val="bullet"/>
      <w:lvlText w:val="•"/>
      <w:lvlJc w:val="left"/>
      <w:pPr>
        <w:ind w:left="4910" w:hanging="299"/>
      </w:pPr>
      <w:rPr>
        <w:rFonts w:hint="default"/>
        <w:lang w:val="en-US" w:eastAsia="en-US" w:bidi="en-US"/>
      </w:rPr>
    </w:lvl>
    <w:lvl w:ilvl="6" w:tplc="F746E0F8">
      <w:numFmt w:val="bullet"/>
      <w:lvlText w:val="•"/>
      <w:lvlJc w:val="left"/>
      <w:pPr>
        <w:ind w:left="5724" w:hanging="299"/>
      </w:pPr>
      <w:rPr>
        <w:rFonts w:hint="default"/>
        <w:lang w:val="en-US" w:eastAsia="en-US" w:bidi="en-US"/>
      </w:rPr>
    </w:lvl>
    <w:lvl w:ilvl="7" w:tplc="3D6EFB02">
      <w:numFmt w:val="bullet"/>
      <w:lvlText w:val="•"/>
      <w:lvlJc w:val="left"/>
      <w:pPr>
        <w:ind w:left="6538" w:hanging="299"/>
      </w:pPr>
      <w:rPr>
        <w:rFonts w:hint="default"/>
        <w:lang w:val="en-US" w:eastAsia="en-US" w:bidi="en-US"/>
      </w:rPr>
    </w:lvl>
    <w:lvl w:ilvl="8" w:tplc="3370DA5A">
      <w:numFmt w:val="bullet"/>
      <w:lvlText w:val="•"/>
      <w:lvlJc w:val="left"/>
      <w:pPr>
        <w:ind w:left="7352" w:hanging="299"/>
      </w:pPr>
      <w:rPr>
        <w:rFonts w:hint="default"/>
        <w:lang w:val="en-US" w:eastAsia="en-US" w:bidi="en-US"/>
      </w:rPr>
    </w:lvl>
  </w:abstractNum>
  <w:abstractNum w:abstractNumId="35" w15:restartNumberingAfterBreak="0">
    <w:nsid w:val="64C3594E"/>
    <w:multiLevelType w:val="hybridMultilevel"/>
    <w:tmpl w:val="89F6120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BFE4E94"/>
    <w:multiLevelType w:val="hybridMultilevel"/>
    <w:tmpl w:val="AC329E5A"/>
    <w:lvl w:ilvl="0" w:tplc="34E0E276">
      <w:start w:val="3"/>
      <w:numFmt w:val="bullet"/>
      <w:lvlText w:val="-"/>
      <w:lvlJc w:val="center"/>
      <w:pPr>
        <w:ind w:left="1440" w:hanging="360"/>
      </w:pPr>
      <w:rPr>
        <w:rFonts w:ascii="Times New Roman" w:hAnsi="Times New Roman" w:cs="Times New Roman" w:hint="default"/>
        <w:b w:val="0"/>
        <w:i w:val="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0E754B"/>
    <w:multiLevelType w:val="multilevel"/>
    <w:tmpl w:val="443AB66A"/>
    <w:lvl w:ilvl="0">
      <w:start w:val="1"/>
      <w:numFmt w:val="bullet"/>
      <w:lvlText w:val="-"/>
      <w:lvlJc w:val="left"/>
      <w:rPr>
        <w:rFonts w:ascii="Times New Roman" w:eastAsia="Times New Roman" w:hAnsi="Times New Roman" w:cs="Times New Roman"/>
        <w:b w:val="0"/>
        <w:bCs w:val="0"/>
        <w:i w:val="0"/>
        <w:iCs w:val="0"/>
        <w:smallCaps w:val="0"/>
        <w:strike w:val="0"/>
        <w:color w:val="171919"/>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8022E0"/>
    <w:multiLevelType w:val="hybridMultilevel"/>
    <w:tmpl w:val="E8081938"/>
    <w:lvl w:ilvl="0" w:tplc="ACE681A4">
      <w:start w:val="1"/>
      <w:numFmt w:val="decimal"/>
      <w:lvlText w:val="%1."/>
      <w:lvlJc w:val="left"/>
      <w:pPr>
        <w:ind w:left="773"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C5FAC"/>
    <w:multiLevelType w:val="hybridMultilevel"/>
    <w:tmpl w:val="27403E44"/>
    <w:lvl w:ilvl="0" w:tplc="1FF0A292">
      <w:numFmt w:val="bullet"/>
      <w:lvlText w:val="-"/>
      <w:lvlJc w:val="left"/>
      <w:pPr>
        <w:ind w:left="108" w:hanging="152"/>
      </w:pPr>
      <w:rPr>
        <w:rFonts w:ascii="Times New Roman" w:eastAsia="Times New Roman" w:hAnsi="Times New Roman" w:cs="Times New Roman" w:hint="default"/>
        <w:spacing w:val="-1"/>
        <w:w w:val="100"/>
        <w:sz w:val="26"/>
        <w:szCs w:val="26"/>
        <w:lang w:val="vi" w:eastAsia="en-US" w:bidi="ar-SA"/>
      </w:rPr>
    </w:lvl>
    <w:lvl w:ilvl="1" w:tplc="44F03570">
      <w:numFmt w:val="bullet"/>
      <w:lvlText w:val="•"/>
      <w:lvlJc w:val="left"/>
      <w:pPr>
        <w:ind w:left="523" w:hanging="152"/>
      </w:pPr>
      <w:rPr>
        <w:rFonts w:hint="default"/>
        <w:lang w:val="vi" w:eastAsia="en-US" w:bidi="ar-SA"/>
      </w:rPr>
    </w:lvl>
    <w:lvl w:ilvl="2" w:tplc="75085128">
      <w:numFmt w:val="bullet"/>
      <w:lvlText w:val="•"/>
      <w:lvlJc w:val="left"/>
      <w:pPr>
        <w:ind w:left="947" w:hanging="152"/>
      </w:pPr>
      <w:rPr>
        <w:rFonts w:hint="default"/>
        <w:lang w:val="vi" w:eastAsia="en-US" w:bidi="ar-SA"/>
      </w:rPr>
    </w:lvl>
    <w:lvl w:ilvl="3" w:tplc="BF1E655C">
      <w:numFmt w:val="bullet"/>
      <w:lvlText w:val="•"/>
      <w:lvlJc w:val="left"/>
      <w:pPr>
        <w:ind w:left="1370" w:hanging="152"/>
      </w:pPr>
      <w:rPr>
        <w:rFonts w:hint="default"/>
        <w:lang w:val="vi" w:eastAsia="en-US" w:bidi="ar-SA"/>
      </w:rPr>
    </w:lvl>
    <w:lvl w:ilvl="4" w:tplc="D44AA77C">
      <w:numFmt w:val="bullet"/>
      <w:lvlText w:val="•"/>
      <w:lvlJc w:val="left"/>
      <w:pPr>
        <w:ind w:left="1794" w:hanging="152"/>
      </w:pPr>
      <w:rPr>
        <w:rFonts w:hint="default"/>
        <w:lang w:val="vi" w:eastAsia="en-US" w:bidi="ar-SA"/>
      </w:rPr>
    </w:lvl>
    <w:lvl w:ilvl="5" w:tplc="DAAC7BCA">
      <w:numFmt w:val="bullet"/>
      <w:lvlText w:val="•"/>
      <w:lvlJc w:val="left"/>
      <w:pPr>
        <w:ind w:left="2218" w:hanging="152"/>
      </w:pPr>
      <w:rPr>
        <w:rFonts w:hint="default"/>
        <w:lang w:val="vi" w:eastAsia="en-US" w:bidi="ar-SA"/>
      </w:rPr>
    </w:lvl>
    <w:lvl w:ilvl="6" w:tplc="5068303E">
      <w:numFmt w:val="bullet"/>
      <w:lvlText w:val="•"/>
      <w:lvlJc w:val="left"/>
      <w:pPr>
        <w:ind w:left="2641" w:hanging="152"/>
      </w:pPr>
      <w:rPr>
        <w:rFonts w:hint="default"/>
        <w:lang w:val="vi" w:eastAsia="en-US" w:bidi="ar-SA"/>
      </w:rPr>
    </w:lvl>
    <w:lvl w:ilvl="7" w:tplc="0292D3F4">
      <w:numFmt w:val="bullet"/>
      <w:lvlText w:val="•"/>
      <w:lvlJc w:val="left"/>
      <w:pPr>
        <w:ind w:left="3065" w:hanging="152"/>
      </w:pPr>
      <w:rPr>
        <w:rFonts w:hint="default"/>
        <w:lang w:val="vi" w:eastAsia="en-US" w:bidi="ar-SA"/>
      </w:rPr>
    </w:lvl>
    <w:lvl w:ilvl="8" w:tplc="C8E6A86C">
      <w:numFmt w:val="bullet"/>
      <w:lvlText w:val="•"/>
      <w:lvlJc w:val="left"/>
      <w:pPr>
        <w:ind w:left="3488" w:hanging="152"/>
      </w:pPr>
      <w:rPr>
        <w:rFonts w:hint="default"/>
        <w:lang w:val="vi" w:eastAsia="en-US" w:bidi="ar-SA"/>
      </w:rPr>
    </w:lvl>
  </w:abstractNum>
  <w:abstractNum w:abstractNumId="40" w15:restartNumberingAfterBreak="0">
    <w:nsid w:val="6FEB5F43"/>
    <w:multiLevelType w:val="hybridMultilevel"/>
    <w:tmpl w:val="F7DEB5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480AED"/>
    <w:multiLevelType w:val="hybridMultilevel"/>
    <w:tmpl w:val="E0580984"/>
    <w:lvl w:ilvl="0" w:tplc="52CA74C2">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2" w15:restartNumberingAfterBreak="0">
    <w:nsid w:val="7297639A"/>
    <w:multiLevelType w:val="hybridMultilevel"/>
    <w:tmpl w:val="B49A2BD8"/>
    <w:lvl w:ilvl="0" w:tplc="F3AA564A">
      <w:start w:val="1"/>
      <w:numFmt w:val="bullet"/>
      <w:lvlText w:val="-"/>
      <w:lvlJc w:val="left"/>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560967"/>
    <w:multiLevelType w:val="hybridMultilevel"/>
    <w:tmpl w:val="54E06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D41481"/>
    <w:multiLevelType w:val="hybridMultilevel"/>
    <w:tmpl w:val="E8AC90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393662"/>
    <w:multiLevelType w:val="hybridMultilevel"/>
    <w:tmpl w:val="511E6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099115">
    <w:abstractNumId w:val="36"/>
  </w:num>
  <w:num w:numId="2" w16cid:durableId="1073360187">
    <w:abstractNumId w:val="12"/>
  </w:num>
  <w:num w:numId="3" w16cid:durableId="1551576225">
    <w:abstractNumId w:val="2"/>
  </w:num>
  <w:num w:numId="4" w16cid:durableId="1979259213">
    <w:abstractNumId w:val="0"/>
  </w:num>
  <w:num w:numId="5" w16cid:durableId="1464885061">
    <w:abstractNumId w:val="34"/>
  </w:num>
  <w:num w:numId="6" w16cid:durableId="612444458">
    <w:abstractNumId w:val="7"/>
  </w:num>
  <w:num w:numId="7" w16cid:durableId="1126199423">
    <w:abstractNumId w:val="24"/>
  </w:num>
  <w:num w:numId="8" w16cid:durableId="236675284">
    <w:abstractNumId w:val="18"/>
  </w:num>
  <w:num w:numId="9" w16cid:durableId="1097872327">
    <w:abstractNumId w:val="41"/>
  </w:num>
  <w:num w:numId="10" w16cid:durableId="767695863">
    <w:abstractNumId w:val="41"/>
    <w:lvlOverride w:ilvl="0">
      <w:startOverride w:val="1"/>
    </w:lvlOverride>
  </w:num>
  <w:num w:numId="11" w16cid:durableId="1042169257">
    <w:abstractNumId w:val="13"/>
  </w:num>
  <w:num w:numId="12" w16cid:durableId="1875387919">
    <w:abstractNumId w:val="19"/>
  </w:num>
  <w:num w:numId="13" w16cid:durableId="821118246">
    <w:abstractNumId w:val="11"/>
  </w:num>
  <w:num w:numId="14" w16cid:durableId="1244098985">
    <w:abstractNumId w:val="22"/>
  </w:num>
  <w:num w:numId="15" w16cid:durableId="964895286">
    <w:abstractNumId w:val="32"/>
  </w:num>
  <w:num w:numId="16" w16cid:durableId="2085486764">
    <w:abstractNumId w:val="3"/>
  </w:num>
  <w:num w:numId="17" w16cid:durableId="1598371201">
    <w:abstractNumId w:val="23"/>
  </w:num>
  <w:num w:numId="18" w16cid:durableId="2020572429">
    <w:abstractNumId w:val="33"/>
  </w:num>
  <w:num w:numId="19" w16cid:durableId="967276147">
    <w:abstractNumId w:val="6"/>
  </w:num>
  <w:num w:numId="20" w16cid:durableId="1865752021">
    <w:abstractNumId w:val="37"/>
  </w:num>
  <w:num w:numId="21" w16cid:durableId="1575316900">
    <w:abstractNumId w:val="25"/>
  </w:num>
  <w:num w:numId="22" w16cid:durableId="539709618">
    <w:abstractNumId w:val="31"/>
  </w:num>
  <w:num w:numId="23" w16cid:durableId="601062621">
    <w:abstractNumId w:val="40"/>
  </w:num>
  <w:num w:numId="24" w16cid:durableId="785002897">
    <w:abstractNumId w:val="28"/>
  </w:num>
  <w:num w:numId="25" w16cid:durableId="1770159971">
    <w:abstractNumId w:val="43"/>
  </w:num>
  <w:num w:numId="26" w16cid:durableId="1400983217">
    <w:abstractNumId w:val="20"/>
  </w:num>
  <w:num w:numId="27" w16cid:durableId="513227964">
    <w:abstractNumId w:val="30"/>
  </w:num>
  <w:num w:numId="28" w16cid:durableId="1176579946">
    <w:abstractNumId w:val="5"/>
  </w:num>
  <w:num w:numId="29" w16cid:durableId="1841040478">
    <w:abstractNumId w:val="10"/>
  </w:num>
  <w:num w:numId="30" w16cid:durableId="1474567433">
    <w:abstractNumId w:val="26"/>
  </w:num>
  <w:num w:numId="31" w16cid:durableId="725955031">
    <w:abstractNumId w:val="42"/>
  </w:num>
  <w:num w:numId="32" w16cid:durableId="108553016">
    <w:abstractNumId w:val="39"/>
  </w:num>
  <w:num w:numId="33" w16cid:durableId="1382092118">
    <w:abstractNumId w:val="9"/>
  </w:num>
  <w:num w:numId="34" w16cid:durableId="32971179">
    <w:abstractNumId w:val="1"/>
  </w:num>
  <w:num w:numId="35" w16cid:durableId="1226406252">
    <w:abstractNumId w:val="35"/>
  </w:num>
  <w:num w:numId="36" w16cid:durableId="1146774360">
    <w:abstractNumId w:val="14"/>
  </w:num>
  <w:num w:numId="37" w16cid:durableId="343174069">
    <w:abstractNumId w:val="29"/>
  </w:num>
  <w:num w:numId="38" w16cid:durableId="957375360">
    <w:abstractNumId w:val="4"/>
  </w:num>
  <w:num w:numId="39" w16cid:durableId="1853647167">
    <w:abstractNumId w:val="8"/>
  </w:num>
  <w:num w:numId="40" w16cid:durableId="1477263264">
    <w:abstractNumId w:val="27"/>
  </w:num>
  <w:num w:numId="41" w16cid:durableId="78411777">
    <w:abstractNumId w:val="44"/>
  </w:num>
  <w:num w:numId="42" w16cid:durableId="309527439">
    <w:abstractNumId w:val="21"/>
  </w:num>
  <w:num w:numId="43" w16cid:durableId="1726180219">
    <w:abstractNumId w:val="16"/>
  </w:num>
  <w:num w:numId="44" w16cid:durableId="639849148">
    <w:abstractNumId w:val="15"/>
  </w:num>
  <w:num w:numId="45" w16cid:durableId="955911220">
    <w:abstractNumId w:val="45"/>
  </w:num>
  <w:num w:numId="46" w16cid:durableId="155459818">
    <w:abstractNumId w:val="17"/>
  </w:num>
  <w:num w:numId="47" w16cid:durableId="18502667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94D"/>
    <w:rsid w:val="00006470"/>
    <w:rsid w:val="00006ED9"/>
    <w:rsid w:val="00022A2C"/>
    <w:rsid w:val="00022DB1"/>
    <w:rsid w:val="00034E50"/>
    <w:rsid w:val="00034EAD"/>
    <w:rsid w:val="000436D2"/>
    <w:rsid w:val="000455D6"/>
    <w:rsid w:val="00054C4A"/>
    <w:rsid w:val="00055A76"/>
    <w:rsid w:val="000569AC"/>
    <w:rsid w:val="00056CCE"/>
    <w:rsid w:val="0006168D"/>
    <w:rsid w:val="00065EDD"/>
    <w:rsid w:val="00067449"/>
    <w:rsid w:val="00067557"/>
    <w:rsid w:val="00080544"/>
    <w:rsid w:val="00081FB0"/>
    <w:rsid w:val="0008309E"/>
    <w:rsid w:val="000836EF"/>
    <w:rsid w:val="00086C86"/>
    <w:rsid w:val="00093599"/>
    <w:rsid w:val="000A28E3"/>
    <w:rsid w:val="000B2DB0"/>
    <w:rsid w:val="000B7C1A"/>
    <w:rsid w:val="000D4954"/>
    <w:rsid w:val="000D575E"/>
    <w:rsid w:val="000F36CA"/>
    <w:rsid w:val="000F49DE"/>
    <w:rsid w:val="00100617"/>
    <w:rsid w:val="00106969"/>
    <w:rsid w:val="00107715"/>
    <w:rsid w:val="00110BD9"/>
    <w:rsid w:val="0011401B"/>
    <w:rsid w:val="0011440A"/>
    <w:rsid w:val="001212BC"/>
    <w:rsid w:val="00130333"/>
    <w:rsid w:val="00130355"/>
    <w:rsid w:val="00131182"/>
    <w:rsid w:val="001550C4"/>
    <w:rsid w:val="001578F2"/>
    <w:rsid w:val="00161827"/>
    <w:rsid w:val="00164966"/>
    <w:rsid w:val="001653E1"/>
    <w:rsid w:val="0017389E"/>
    <w:rsid w:val="001742BA"/>
    <w:rsid w:val="001848E9"/>
    <w:rsid w:val="00186F24"/>
    <w:rsid w:val="00187D9B"/>
    <w:rsid w:val="0019208B"/>
    <w:rsid w:val="001A7D9D"/>
    <w:rsid w:val="001B46A2"/>
    <w:rsid w:val="001C007B"/>
    <w:rsid w:val="001C2F01"/>
    <w:rsid w:val="001C3228"/>
    <w:rsid w:val="001C5981"/>
    <w:rsid w:val="001C5B04"/>
    <w:rsid w:val="001D40B4"/>
    <w:rsid w:val="001D46DF"/>
    <w:rsid w:val="001D486A"/>
    <w:rsid w:val="001D6BE4"/>
    <w:rsid w:val="001E26F9"/>
    <w:rsid w:val="001E7AD4"/>
    <w:rsid w:val="001F0714"/>
    <w:rsid w:val="001F3AA6"/>
    <w:rsid w:val="001F402E"/>
    <w:rsid w:val="001F4D29"/>
    <w:rsid w:val="00200ABD"/>
    <w:rsid w:val="00203C53"/>
    <w:rsid w:val="00206CFF"/>
    <w:rsid w:val="0021159B"/>
    <w:rsid w:val="00222323"/>
    <w:rsid w:val="00223612"/>
    <w:rsid w:val="0022374B"/>
    <w:rsid w:val="00223FA9"/>
    <w:rsid w:val="002241E2"/>
    <w:rsid w:val="00230C32"/>
    <w:rsid w:val="002402A4"/>
    <w:rsid w:val="002453FE"/>
    <w:rsid w:val="002579AE"/>
    <w:rsid w:val="00257DB6"/>
    <w:rsid w:val="0026092A"/>
    <w:rsid w:val="0026159B"/>
    <w:rsid w:val="00262D52"/>
    <w:rsid w:val="00265A47"/>
    <w:rsid w:val="00274D03"/>
    <w:rsid w:val="002755C9"/>
    <w:rsid w:val="0028109D"/>
    <w:rsid w:val="00283D19"/>
    <w:rsid w:val="00283DC3"/>
    <w:rsid w:val="00285613"/>
    <w:rsid w:val="0028574D"/>
    <w:rsid w:val="00291641"/>
    <w:rsid w:val="00293255"/>
    <w:rsid w:val="00296F57"/>
    <w:rsid w:val="002B18C3"/>
    <w:rsid w:val="002B29B3"/>
    <w:rsid w:val="002C0564"/>
    <w:rsid w:val="002C1284"/>
    <w:rsid w:val="002C6EE9"/>
    <w:rsid w:val="002C6F7E"/>
    <w:rsid w:val="002D608B"/>
    <w:rsid w:val="002D6AF1"/>
    <w:rsid w:val="002D7383"/>
    <w:rsid w:val="002D770C"/>
    <w:rsid w:val="002E339D"/>
    <w:rsid w:val="002E601B"/>
    <w:rsid w:val="002F064B"/>
    <w:rsid w:val="002F36D4"/>
    <w:rsid w:val="002F6560"/>
    <w:rsid w:val="003017E6"/>
    <w:rsid w:val="00317A2E"/>
    <w:rsid w:val="00323252"/>
    <w:rsid w:val="00324FAD"/>
    <w:rsid w:val="00335665"/>
    <w:rsid w:val="0034013F"/>
    <w:rsid w:val="00343CD7"/>
    <w:rsid w:val="00360BF9"/>
    <w:rsid w:val="00362923"/>
    <w:rsid w:val="00363921"/>
    <w:rsid w:val="00363AEF"/>
    <w:rsid w:val="00375735"/>
    <w:rsid w:val="00381DC2"/>
    <w:rsid w:val="0038543F"/>
    <w:rsid w:val="003948B8"/>
    <w:rsid w:val="003A4F6C"/>
    <w:rsid w:val="003A517F"/>
    <w:rsid w:val="003B52A0"/>
    <w:rsid w:val="003B64CF"/>
    <w:rsid w:val="003C0C56"/>
    <w:rsid w:val="003C23D3"/>
    <w:rsid w:val="003C326E"/>
    <w:rsid w:val="003C4A6A"/>
    <w:rsid w:val="003C4E57"/>
    <w:rsid w:val="003C6EFB"/>
    <w:rsid w:val="003D2789"/>
    <w:rsid w:val="003D2CA1"/>
    <w:rsid w:val="003E11B0"/>
    <w:rsid w:val="003E1900"/>
    <w:rsid w:val="003E7B95"/>
    <w:rsid w:val="003F62C9"/>
    <w:rsid w:val="003F6346"/>
    <w:rsid w:val="004012F1"/>
    <w:rsid w:val="004041CD"/>
    <w:rsid w:val="004102BE"/>
    <w:rsid w:val="004106D2"/>
    <w:rsid w:val="004212D2"/>
    <w:rsid w:val="00421723"/>
    <w:rsid w:val="00442332"/>
    <w:rsid w:val="00454C93"/>
    <w:rsid w:val="00465B3C"/>
    <w:rsid w:val="00465CDC"/>
    <w:rsid w:val="004660B0"/>
    <w:rsid w:val="00467EA7"/>
    <w:rsid w:val="00483413"/>
    <w:rsid w:val="00485E9C"/>
    <w:rsid w:val="00490D2D"/>
    <w:rsid w:val="00496775"/>
    <w:rsid w:val="004A2354"/>
    <w:rsid w:val="004A29FC"/>
    <w:rsid w:val="004B4560"/>
    <w:rsid w:val="004C60F0"/>
    <w:rsid w:val="004D241F"/>
    <w:rsid w:val="004D39E4"/>
    <w:rsid w:val="004D4ABE"/>
    <w:rsid w:val="004E0D51"/>
    <w:rsid w:val="004E3222"/>
    <w:rsid w:val="004E34AF"/>
    <w:rsid w:val="004E79B6"/>
    <w:rsid w:val="004F217F"/>
    <w:rsid w:val="004F38FA"/>
    <w:rsid w:val="004F42C9"/>
    <w:rsid w:val="004F57FB"/>
    <w:rsid w:val="00502045"/>
    <w:rsid w:val="0050580A"/>
    <w:rsid w:val="00507BE8"/>
    <w:rsid w:val="005117C0"/>
    <w:rsid w:val="00515E9B"/>
    <w:rsid w:val="005178B9"/>
    <w:rsid w:val="00520041"/>
    <w:rsid w:val="005258F8"/>
    <w:rsid w:val="00526E25"/>
    <w:rsid w:val="00530198"/>
    <w:rsid w:val="0053054E"/>
    <w:rsid w:val="00532EED"/>
    <w:rsid w:val="005361E2"/>
    <w:rsid w:val="00541AFF"/>
    <w:rsid w:val="005422C7"/>
    <w:rsid w:val="00543931"/>
    <w:rsid w:val="00543B62"/>
    <w:rsid w:val="00550570"/>
    <w:rsid w:val="0055316B"/>
    <w:rsid w:val="0056513F"/>
    <w:rsid w:val="0057165C"/>
    <w:rsid w:val="005720AD"/>
    <w:rsid w:val="00577C88"/>
    <w:rsid w:val="00583895"/>
    <w:rsid w:val="00593535"/>
    <w:rsid w:val="005945C1"/>
    <w:rsid w:val="00594885"/>
    <w:rsid w:val="005B4ED7"/>
    <w:rsid w:val="005C17FB"/>
    <w:rsid w:val="005C448D"/>
    <w:rsid w:val="005D00B6"/>
    <w:rsid w:val="005D17AB"/>
    <w:rsid w:val="005D65E5"/>
    <w:rsid w:val="005E0388"/>
    <w:rsid w:val="005E1600"/>
    <w:rsid w:val="005E2555"/>
    <w:rsid w:val="005E50DA"/>
    <w:rsid w:val="005E62C9"/>
    <w:rsid w:val="005F2A11"/>
    <w:rsid w:val="005F3C3A"/>
    <w:rsid w:val="005F7B32"/>
    <w:rsid w:val="00601F12"/>
    <w:rsid w:val="00604232"/>
    <w:rsid w:val="006053EC"/>
    <w:rsid w:val="006057E9"/>
    <w:rsid w:val="00620F80"/>
    <w:rsid w:val="00634A68"/>
    <w:rsid w:val="0063650A"/>
    <w:rsid w:val="00640608"/>
    <w:rsid w:val="00644852"/>
    <w:rsid w:val="0065044B"/>
    <w:rsid w:val="006504B1"/>
    <w:rsid w:val="00654F5C"/>
    <w:rsid w:val="00661978"/>
    <w:rsid w:val="0066518E"/>
    <w:rsid w:val="00674B82"/>
    <w:rsid w:val="0068161F"/>
    <w:rsid w:val="006835AD"/>
    <w:rsid w:val="00684504"/>
    <w:rsid w:val="0068559F"/>
    <w:rsid w:val="0068650D"/>
    <w:rsid w:val="006918EF"/>
    <w:rsid w:val="0069228C"/>
    <w:rsid w:val="00694254"/>
    <w:rsid w:val="006A09F7"/>
    <w:rsid w:val="006A181A"/>
    <w:rsid w:val="006A1D97"/>
    <w:rsid w:val="006A216A"/>
    <w:rsid w:val="006A4994"/>
    <w:rsid w:val="006A6093"/>
    <w:rsid w:val="006A75F9"/>
    <w:rsid w:val="006A78C0"/>
    <w:rsid w:val="006B34EA"/>
    <w:rsid w:val="006C7D71"/>
    <w:rsid w:val="006D1521"/>
    <w:rsid w:val="006E02CA"/>
    <w:rsid w:val="006E3ACD"/>
    <w:rsid w:val="006E4034"/>
    <w:rsid w:val="006E4832"/>
    <w:rsid w:val="006F05FF"/>
    <w:rsid w:val="006F0EC0"/>
    <w:rsid w:val="006F1EB9"/>
    <w:rsid w:val="006F494D"/>
    <w:rsid w:val="007055C2"/>
    <w:rsid w:val="00711068"/>
    <w:rsid w:val="007123A4"/>
    <w:rsid w:val="00712E87"/>
    <w:rsid w:val="00714A09"/>
    <w:rsid w:val="007167FB"/>
    <w:rsid w:val="007177DD"/>
    <w:rsid w:val="007225DD"/>
    <w:rsid w:val="007239DC"/>
    <w:rsid w:val="00735304"/>
    <w:rsid w:val="00740A47"/>
    <w:rsid w:val="0074273D"/>
    <w:rsid w:val="007429BB"/>
    <w:rsid w:val="007512E3"/>
    <w:rsid w:val="00751C74"/>
    <w:rsid w:val="0077189C"/>
    <w:rsid w:val="00771F62"/>
    <w:rsid w:val="007732BE"/>
    <w:rsid w:val="00776644"/>
    <w:rsid w:val="00776E50"/>
    <w:rsid w:val="007822A1"/>
    <w:rsid w:val="00782B83"/>
    <w:rsid w:val="0079203B"/>
    <w:rsid w:val="007A2EA7"/>
    <w:rsid w:val="007B30F7"/>
    <w:rsid w:val="007C6AE7"/>
    <w:rsid w:val="007D3C44"/>
    <w:rsid w:val="007D415C"/>
    <w:rsid w:val="007D7B84"/>
    <w:rsid w:val="007E3EE5"/>
    <w:rsid w:val="007E64E9"/>
    <w:rsid w:val="007E6C18"/>
    <w:rsid w:val="007F246B"/>
    <w:rsid w:val="007F668B"/>
    <w:rsid w:val="007F6B77"/>
    <w:rsid w:val="00802EF4"/>
    <w:rsid w:val="00811E68"/>
    <w:rsid w:val="00813F96"/>
    <w:rsid w:val="00814477"/>
    <w:rsid w:val="00816938"/>
    <w:rsid w:val="008230B7"/>
    <w:rsid w:val="0082425C"/>
    <w:rsid w:val="00827E37"/>
    <w:rsid w:val="00830BB8"/>
    <w:rsid w:val="00831F37"/>
    <w:rsid w:val="0083549D"/>
    <w:rsid w:val="00842E74"/>
    <w:rsid w:val="00846F0A"/>
    <w:rsid w:val="008477CA"/>
    <w:rsid w:val="00852F46"/>
    <w:rsid w:val="0085640D"/>
    <w:rsid w:val="008576F9"/>
    <w:rsid w:val="00857CED"/>
    <w:rsid w:val="00865902"/>
    <w:rsid w:val="00870B11"/>
    <w:rsid w:val="00873669"/>
    <w:rsid w:val="00874905"/>
    <w:rsid w:val="00874D9F"/>
    <w:rsid w:val="008763ED"/>
    <w:rsid w:val="00880FDD"/>
    <w:rsid w:val="008922E5"/>
    <w:rsid w:val="00894800"/>
    <w:rsid w:val="008A0C35"/>
    <w:rsid w:val="008A1D29"/>
    <w:rsid w:val="008A4BE9"/>
    <w:rsid w:val="008A4E13"/>
    <w:rsid w:val="008B01C6"/>
    <w:rsid w:val="008B744F"/>
    <w:rsid w:val="008C3369"/>
    <w:rsid w:val="008C4482"/>
    <w:rsid w:val="008D3908"/>
    <w:rsid w:val="008D5D27"/>
    <w:rsid w:val="008D7535"/>
    <w:rsid w:val="008F2742"/>
    <w:rsid w:val="008F3792"/>
    <w:rsid w:val="008F6361"/>
    <w:rsid w:val="0090001C"/>
    <w:rsid w:val="0090140A"/>
    <w:rsid w:val="00901971"/>
    <w:rsid w:val="00902F6F"/>
    <w:rsid w:val="00904FF1"/>
    <w:rsid w:val="00913538"/>
    <w:rsid w:val="00913B0E"/>
    <w:rsid w:val="00914A1E"/>
    <w:rsid w:val="009169B6"/>
    <w:rsid w:val="00917E37"/>
    <w:rsid w:val="00926B19"/>
    <w:rsid w:val="0092750E"/>
    <w:rsid w:val="00934722"/>
    <w:rsid w:val="00941B06"/>
    <w:rsid w:val="00942461"/>
    <w:rsid w:val="00946BCF"/>
    <w:rsid w:val="00947F95"/>
    <w:rsid w:val="00951DC7"/>
    <w:rsid w:val="00960325"/>
    <w:rsid w:val="009604E5"/>
    <w:rsid w:val="00963709"/>
    <w:rsid w:val="009671B3"/>
    <w:rsid w:val="00967B57"/>
    <w:rsid w:val="0097678D"/>
    <w:rsid w:val="009778FA"/>
    <w:rsid w:val="009843E1"/>
    <w:rsid w:val="00984639"/>
    <w:rsid w:val="00987353"/>
    <w:rsid w:val="009A3256"/>
    <w:rsid w:val="009A5172"/>
    <w:rsid w:val="009B269B"/>
    <w:rsid w:val="009B31EB"/>
    <w:rsid w:val="009B417A"/>
    <w:rsid w:val="009B4500"/>
    <w:rsid w:val="009C155B"/>
    <w:rsid w:val="009C4CBA"/>
    <w:rsid w:val="009C777F"/>
    <w:rsid w:val="009C78B3"/>
    <w:rsid w:val="009D2468"/>
    <w:rsid w:val="009D522B"/>
    <w:rsid w:val="009E1FD9"/>
    <w:rsid w:val="009E2F1E"/>
    <w:rsid w:val="009E6AB1"/>
    <w:rsid w:val="009E6F92"/>
    <w:rsid w:val="009F0C7D"/>
    <w:rsid w:val="009F2961"/>
    <w:rsid w:val="00A07139"/>
    <w:rsid w:val="00A13CA4"/>
    <w:rsid w:val="00A20365"/>
    <w:rsid w:val="00A23C82"/>
    <w:rsid w:val="00A26BFB"/>
    <w:rsid w:val="00A35680"/>
    <w:rsid w:val="00A404EA"/>
    <w:rsid w:val="00A46512"/>
    <w:rsid w:val="00A50366"/>
    <w:rsid w:val="00A52D3E"/>
    <w:rsid w:val="00A56D35"/>
    <w:rsid w:val="00A65553"/>
    <w:rsid w:val="00A73741"/>
    <w:rsid w:val="00A74AD8"/>
    <w:rsid w:val="00A9137E"/>
    <w:rsid w:val="00A91F99"/>
    <w:rsid w:val="00A9212A"/>
    <w:rsid w:val="00A93A09"/>
    <w:rsid w:val="00A94C85"/>
    <w:rsid w:val="00A95566"/>
    <w:rsid w:val="00AA0FFD"/>
    <w:rsid w:val="00AA3320"/>
    <w:rsid w:val="00AA450C"/>
    <w:rsid w:val="00AB5762"/>
    <w:rsid w:val="00AC2ABE"/>
    <w:rsid w:val="00AD2ABC"/>
    <w:rsid w:val="00AD5C07"/>
    <w:rsid w:val="00AE670D"/>
    <w:rsid w:val="00AF10C7"/>
    <w:rsid w:val="00B06F01"/>
    <w:rsid w:val="00B10046"/>
    <w:rsid w:val="00B1039F"/>
    <w:rsid w:val="00B13095"/>
    <w:rsid w:val="00B1363D"/>
    <w:rsid w:val="00B14005"/>
    <w:rsid w:val="00B14A32"/>
    <w:rsid w:val="00B25B37"/>
    <w:rsid w:val="00B30A6D"/>
    <w:rsid w:val="00B353AC"/>
    <w:rsid w:val="00B42FD9"/>
    <w:rsid w:val="00B505FF"/>
    <w:rsid w:val="00B51D17"/>
    <w:rsid w:val="00B550FB"/>
    <w:rsid w:val="00B64480"/>
    <w:rsid w:val="00B67F32"/>
    <w:rsid w:val="00B73CF1"/>
    <w:rsid w:val="00B80DBE"/>
    <w:rsid w:val="00B82F65"/>
    <w:rsid w:val="00B84110"/>
    <w:rsid w:val="00B91F3D"/>
    <w:rsid w:val="00B94412"/>
    <w:rsid w:val="00BA6F13"/>
    <w:rsid w:val="00BB0867"/>
    <w:rsid w:val="00BB4BE3"/>
    <w:rsid w:val="00BB55CB"/>
    <w:rsid w:val="00BC2021"/>
    <w:rsid w:val="00BC422B"/>
    <w:rsid w:val="00BC5D6C"/>
    <w:rsid w:val="00BD0630"/>
    <w:rsid w:val="00BD1A66"/>
    <w:rsid w:val="00BE50FE"/>
    <w:rsid w:val="00BF4DD8"/>
    <w:rsid w:val="00BF625A"/>
    <w:rsid w:val="00BF6305"/>
    <w:rsid w:val="00BF71F7"/>
    <w:rsid w:val="00BF7B6C"/>
    <w:rsid w:val="00BF7F16"/>
    <w:rsid w:val="00C00329"/>
    <w:rsid w:val="00C057C3"/>
    <w:rsid w:val="00C0636A"/>
    <w:rsid w:val="00C238FA"/>
    <w:rsid w:val="00C30688"/>
    <w:rsid w:val="00C30971"/>
    <w:rsid w:val="00C30CF1"/>
    <w:rsid w:val="00C3121A"/>
    <w:rsid w:val="00C36E39"/>
    <w:rsid w:val="00C41B2B"/>
    <w:rsid w:val="00C474BC"/>
    <w:rsid w:val="00C47C5A"/>
    <w:rsid w:val="00C50A78"/>
    <w:rsid w:val="00C5306A"/>
    <w:rsid w:val="00C616B3"/>
    <w:rsid w:val="00C66F65"/>
    <w:rsid w:val="00C74642"/>
    <w:rsid w:val="00C83EF4"/>
    <w:rsid w:val="00C87DA7"/>
    <w:rsid w:val="00C96715"/>
    <w:rsid w:val="00CA033F"/>
    <w:rsid w:val="00CA28C0"/>
    <w:rsid w:val="00CA29EF"/>
    <w:rsid w:val="00CA340A"/>
    <w:rsid w:val="00CA351D"/>
    <w:rsid w:val="00CA6433"/>
    <w:rsid w:val="00CB1B70"/>
    <w:rsid w:val="00CC27D0"/>
    <w:rsid w:val="00CC6F77"/>
    <w:rsid w:val="00CD2C46"/>
    <w:rsid w:val="00CD31AE"/>
    <w:rsid w:val="00CD775C"/>
    <w:rsid w:val="00CD7898"/>
    <w:rsid w:val="00CE7465"/>
    <w:rsid w:val="00CF0C6D"/>
    <w:rsid w:val="00CF242C"/>
    <w:rsid w:val="00D021AD"/>
    <w:rsid w:val="00D054DA"/>
    <w:rsid w:val="00D13B93"/>
    <w:rsid w:val="00D21862"/>
    <w:rsid w:val="00D226E9"/>
    <w:rsid w:val="00D26889"/>
    <w:rsid w:val="00D30EA8"/>
    <w:rsid w:val="00D32C89"/>
    <w:rsid w:val="00D37AE1"/>
    <w:rsid w:val="00D53CA6"/>
    <w:rsid w:val="00D54265"/>
    <w:rsid w:val="00D56943"/>
    <w:rsid w:val="00D576C3"/>
    <w:rsid w:val="00D608DC"/>
    <w:rsid w:val="00D60E64"/>
    <w:rsid w:val="00D616A0"/>
    <w:rsid w:val="00D64398"/>
    <w:rsid w:val="00D671F0"/>
    <w:rsid w:val="00D73C5A"/>
    <w:rsid w:val="00D74496"/>
    <w:rsid w:val="00D81C11"/>
    <w:rsid w:val="00D83F45"/>
    <w:rsid w:val="00D86CD1"/>
    <w:rsid w:val="00D878BF"/>
    <w:rsid w:val="00D92B25"/>
    <w:rsid w:val="00D9467C"/>
    <w:rsid w:val="00D950EB"/>
    <w:rsid w:val="00DA1598"/>
    <w:rsid w:val="00DA1822"/>
    <w:rsid w:val="00DB13AD"/>
    <w:rsid w:val="00DB5147"/>
    <w:rsid w:val="00DC7121"/>
    <w:rsid w:val="00E031E7"/>
    <w:rsid w:val="00E17F5E"/>
    <w:rsid w:val="00E214B3"/>
    <w:rsid w:val="00E223D2"/>
    <w:rsid w:val="00E24C9E"/>
    <w:rsid w:val="00E301A7"/>
    <w:rsid w:val="00E3187F"/>
    <w:rsid w:val="00E33397"/>
    <w:rsid w:val="00E567AD"/>
    <w:rsid w:val="00E672B7"/>
    <w:rsid w:val="00E67FE3"/>
    <w:rsid w:val="00E72154"/>
    <w:rsid w:val="00E7322E"/>
    <w:rsid w:val="00E769BB"/>
    <w:rsid w:val="00E80E10"/>
    <w:rsid w:val="00E80F47"/>
    <w:rsid w:val="00E92350"/>
    <w:rsid w:val="00E93C1E"/>
    <w:rsid w:val="00E97113"/>
    <w:rsid w:val="00EA0044"/>
    <w:rsid w:val="00EA0F6D"/>
    <w:rsid w:val="00EA3C2F"/>
    <w:rsid w:val="00EA3EC2"/>
    <w:rsid w:val="00EA5015"/>
    <w:rsid w:val="00EA6428"/>
    <w:rsid w:val="00EA7C9D"/>
    <w:rsid w:val="00EC2A71"/>
    <w:rsid w:val="00EC5DEC"/>
    <w:rsid w:val="00ED072B"/>
    <w:rsid w:val="00ED2A36"/>
    <w:rsid w:val="00EE2F5D"/>
    <w:rsid w:val="00EE4630"/>
    <w:rsid w:val="00F01CAA"/>
    <w:rsid w:val="00F055A9"/>
    <w:rsid w:val="00F20EB5"/>
    <w:rsid w:val="00F23316"/>
    <w:rsid w:val="00F272BD"/>
    <w:rsid w:val="00F36990"/>
    <w:rsid w:val="00F37439"/>
    <w:rsid w:val="00F4738B"/>
    <w:rsid w:val="00F5070F"/>
    <w:rsid w:val="00F53956"/>
    <w:rsid w:val="00F54C0A"/>
    <w:rsid w:val="00F5632C"/>
    <w:rsid w:val="00F6497F"/>
    <w:rsid w:val="00F710C9"/>
    <w:rsid w:val="00F93146"/>
    <w:rsid w:val="00F940A4"/>
    <w:rsid w:val="00F9445C"/>
    <w:rsid w:val="00F94A26"/>
    <w:rsid w:val="00F94B43"/>
    <w:rsid w:val="00FA1493"/>
    <w:rsid w:val="00FA5531"/>
    <w:rsid w:val="00FA60E6"/>
    <w:rsid w:val="00FA6423"/>
    <w:rsid w:val="00FC09AA"/>
    <w:rsid w:val="00FC40D9"/>
    <w:rsid w:val="00FC52D9"/>
    <w:rsid w:val="00FD43A4"/>
    <w:rsid w:val="00FD54C4"/>
    <w:rsid w:val="00FE0128"/>
    <w:rsid w:val="00FE1039"/>
    <w:rsid w:val="00FE78D9"/>
    <w:rsid w:val="00FF0BCA"/>
    <w:rsid w:val="00FF4563"/>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CD0F"/>
  <w15:docId w15:val="{AD84F25F-FEFA-48F4-A200-266D6B4B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A6"/>
    <w:pPr>
      <w:spacing w:before="60" w:after="0" w:line="240" w:lineRule="auto"/>
      <w:jc w:val="both"/>
    </w:pPr>
    <w:rPr>
      <w:rFonts w:eastAsia="Times New Roman" w:cs="Times New Roman"/>
      <w:color w:val="000000"/>
    </w:rPr>
  </w:style>
  <w:style w:type="paragraph" w:styleId="Heading1">
    <w:name w:val="heading 1"/>
    <w:aliases w:val="Heading 1-centrer"/>
    <w:basedOn w:val="Normal"/>
    <w:next w:val="Normal"/>
    <w:link w:val="Heading1Char"/>
    <w:uiPriority w:val="9"/>
    <w:qFormat/>
    <w:rsid w:val="00CB1B70"/>
    <w:pPr>
      <w:keepNext/>
      <w:keepLines/>
      <w:tabs>
        <w:tab w:val="left" w:pos="4008"/>
      </w:tabs>
      <w:spacing w:after="240"/>
      <w:outlineLvl w:val="0"/>
    </w:pPr>
    <w:rPr>
      <w:rFonts w:eastAsiaTheme="majorEastAsia" w:cstheme="majorBidi"/>
      <w:b/>
      <w:spacing w:val="-6"/>
      <w:sz w:val="32"/>
    </w:rPr>
  </w:style>
  <w:style w:type="paragraph" w:styleId="Heading2">
    <w:name w:val="heading 2"/>
    <w:aliases w:val="Heading 2-left"/>
    <w:basedOn w:val="Normal"/>
    <w:next w:val="Normal"/>
    <w:link w:val="Heading2Char"/>
    <w:uiPriority w:val="9"/>
    <w:unhideWhenUsed/>
    <w:qFormat/>
    <w:rsid w:val="00496775"/>
    <w:pPr>
      <w:keepNext/>
      <w:spacing w:after="60"/>
      <w:ind w:firstLine="720"/>
      <w:outlineLvl w:val="1"/>
    </w:pPr>
    <w:rPr>
      <w:b/>
    </w:rPr>
  </w:style>
  <w:style w:type="paragraph" w:styleId="Heading3">
    <w:name w:val="heading 3"/>
    <w:aliases w:val="Heading 3.para"/>
    <w:basedOn w:val="Normal"/>
    <w:next w:val="Normal"/>
    <w:link w:val="Heading3Char"/>
    <w:uiPriority w:val="9"/>
    <w:unhideWhenUsed/>
    <w:qFormat/>
    <w:rsid w:val="003C23D3"/>
    <w:pPr>
      <w:keepNext/>
      <w:keepLines/>
      <w:spacing w:after="60"/>
      <w:ind w:firstLine="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96775"/>
    <w:pPr>
      <w:keepNext/>
      <w:keepLines/>
      <w:spacing w:after="60"/>
      <w:ind w:firstLine="72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3C23D3"/>
    <w:pPr>
      <w:keepNext/>
      <w:keepLines/>
      <w:spacing w:after="60"/>
      <w:ind w:firstLine="720"/>
      <w:contextualSpacing/>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EF4"/>
    <w:pPr>
      <w:tabs>
        <w:tab w:val="center" w:pos="4680"/>
        <w:tab w:val="right" w:pos="9360"/>
      </w:tabs>
    </w:pPr>
  </w:style>
  <w:style w:type="character" w:customStyle="1" w:styleId="HeaderChar">
    <w:name w:val="Header Char"/>
    <w:basedOn w:val="DefaultParagraphFont"/>
    <w:link w:val="Header"/>
    <w:uiPriority w:val="99"/>
    <w:rsid w:val="00802EF4"/>
  </w:style>
  <w:style w:type="paragraph" w:styleId="Footer">
    <w:name w:val="footer"/>
    <w:basedOn w:val="Normal"/>
    <w:link w:val="FooterChar"/>
    <w:uiPriority w:val="99"/>
    <w:unhideWhenUsed/>
    <w:rsid w:val="00802EF4"/>
    <w:pPr>
      <w:tabs>
        <w:tab w:val="center" w:pos="4680"/>
        <w:tab w:val="right" w:pos="9360"/>
      </w:tabs>
    </w:pPr>
  </w:style>
  <w:style w:type="character" w:customStyle="1" w:styleId="FooterChar">
    <w:name w:val="Footer Char"/>
    <w:basedOn w:val="DefaultParagraphFont"/>
    <w:link w:val="Footer"/>
    <w:uiPriority w:val="99"/>
    <w:rsid w:val="00802EF4"/>
  </w:style>
  <w:style w:type="character" w:customStyle="1" w:styleId="Heading1Char">
    <w:name w:val="Heading 1 Char"/>
    <w:aliases w:val="Heading 1-centrer Char"/>
    <w:basedOn w:val="DefaultParagraphFont"/>
    <w:link w:val="Heading1"/>
    <w:uiPriority w:val="9"/>
    <w:rsid w:val="00CB1B70"/>
    <w:rPr>
      <w:rFonts w:eastAsiaTheme="majorEastAsia" w:cstheme="majorBidi"/>
      <w:b/>
      <w:color w:val="0D0D0D" w:themeColor="text1" w:themeTint="F2"/>
      <w:spacing w:val="-6"/>
      <w:sz w:val="32"/>
      <w:szCs w:val="28"/>
    </w:rPr>
  </w:style>
  <w:style w:type="character" w:customStyle="1" w:styleId="Heading2Char">
    <w:name w:val="Heading 2 Char"/>
    <w:aliases w:val="Heading 2-left Char"/>
    <w:basedOn w:val="DefaultParagraphFont"/>
    <w:link w:val="Heading2"/>
    <w:uiPriority w:val="9"/>
    <w:rsid w:val="00496775"/>
    <w:rPr>
      <w:rFonts w:cs="Times New Roman"/>
      <w:b/>
      <w:color w:val="0D0D0D" w:themeColor="text1" w:themeTint="F2"/>
    </w:rPr>
  </w:style>
  <w:style w:type="paragraph" w:styleId="NormalWeb">
    <w:name w:val="Normal (Web)"/>
    <w:basedOn w:val="Normal"/>
    <w:uiPriority w:val="99"/>
    <w:unhideWhenUsed/>
    <w:rsid w:val="003C23D3"/>
    <w:pPr>
      <w:spacing w:before="100" w:beforeAutospacing="1" w:after="100" w:afterAutospacing="1"/>
    </w:pPr>
  </w:style>
  <w:style w:type="table" w:styleId="TableGrid">
    <w:name w:val="Table Grid"/>
    <w:basedOn w:val="TableNormal"/>
    <w:uiPriority w:val="39"/>
    <w:rsid w:val="003C23D3"/>
    <w:pPr>
      <w:spacing w:after="0" w:line="240" w:lineRule="auto"/>
    </w:pPr>
    <w:rPr>
      <w:color w:val="0D0D0D" w:themeColor="text1" w:themeTint="F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23D3"/>
    <w:pPr>
      <w:widowControl w:val="0"/>
      <w:autoSpaceDE w:val="0"/>
      <w:autoSpaceDN w:val="0"/>
      <w:ind w:firstLine="720"/>
    </w:pPr>
    <w:rPr>
      <w:szCs w:val="23"/>
      <w:lang w:val="vi"/>
    </w:rPr>
  </w:style>
  <w:style w:type="character" w:customStyle="1" w:styleId="BodyTextChar">
    <w:name w:val="Body Text Char"/>
    <w:basedOn w:val="DefaultParagraphFont"/>
    <w:link w:val="BodyText"/>
    <w:uiPriority w:val="1"/>
    <w:rsid w:val="003C23D3"/>
    <w:rPr>
      <w:rFonts w:eastAsia="Times New Roman" w:cs="Times New Roman"/>
      <w:color w:val="0D0D0D" w:themeColor="text1" w:themeTint="F2"/>
      <w:szCs w:val="23"/>
      <w:lang w:val="vi"/>
    </w:rPr>
  </w:style>
  <w:style w:type="table" w:customStyle="1" w:styleId="TableGrid11">
    <w:name w:val="Table Grid11"/>
    <w:basedOn w:val="TableNormal"/>
    <w:next w:val="TableGrid"/>
    <w:uiPriority w:val="59"/>
    <w:rsid w:val="003C23D3"/>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para Char"/>
    <w:basedOn w:val="DefaultParagraphFont"/>
    <w:link w:val="Heading3"/>
    <w:uiPriority w:val="9"/>
    <w:rsid w:val="003C23D3"/>
    <w:rPr>
      <w:rFonts w:eastAsiaTheme="majorEastAsia" w:cstheme="majorBidi"/>
      <w:b/>
      <w:color w:val="0D0D0D" w:themeColor="text1" w:themeTint="F2"/>
      <w:szCs w:val="24"/>
      <w:lang w:val="vi-VN"/>
    </w:rPr>
  </w:style>
  <w:style w:type="character" w:customStyle="1" w:styleId="Heading4Char">
    <w:name w:val="Heading 4 Char"/>
    <w:basedOn w:val="DefaultParagraphFont"/>
    <w:link w:val="Heading4"/>
    <w:uiPriority w:val="9"/>
    <w:rsid w:val="00496775"/>
    <w:rPr>
      <w:rFonts w:eastAsiaTheme="majorEastAsia" w:cstheme="majorBidi"/>
      <w:b/>
      <w:i/>
      <w:iCs/>
      <w:color w:val="0D0D0D" w:themeColor="text1" w:themeTint="F2"/>
      <w:szCs w:val="28"/>
      <w:lang w:val="vi-VN"/>
    </w:rPr>
  </w:style>
  <w:style w:type="character" w:customStyle="1" w:styleId="Heading5Char">
    <w:name w:val="Heading 5 Char"/>
    <w:basedOn w:val="DefaultParagraphFont"/>
    <w:link w:val="Heading5"/>
    <w:uiPriority w:val="9"/>
    <w:semiHidden/>
    <w:rsid w:val="003C23D3"/>
    <w:rPr>
      <w:rFonts w:eastAsiaTheme="majorEastAsia" w:cstheme="majorBidi"/>
      <w:i/>
      <w:color w:val="0D0D0D" w:themeColor="text1" w:themeTint="F2"/>
      <w:szCs w:val="28"/>
      <w:lang w:val="vi-VN"/>
    </w:rPr>
  </w:style>
  <w:style w:type="paragraph" w:styleId="Subtitle">
    <w:name w:val="Subtitle"/>
    <w:basedOn w:val="Normal"/>
    <w:next w:val="Normal"/>
    <w:link w:val="SubtitleChar"/>
    <w:autoRedefine/>
    <w:uiPriority w:val="11"/>
    <w:rsid w:val="003C23D3"/>
    <w:pPr>
      <w:numPr>
        <w:ilvl w:val="1"/>
      </w:numPr>
      <w:contextualSpacing/>
    </w:pPr>
    <w:rPr>
      <w:rFonts w:eastAsiaTheme="minorEastAsia"/>
      <w:spacing w:val="15"/>
      <w:sz w:val="26"/>
    </w:rPr>
  </w:style>
  <w:style w:type="character" w:customStyle="1" w:styleId="SubtitleChar">
    <w:name w:val="Subtitle Char"/>
    <w:basedOn w:val="DefaultParagraphFont"/>
    <w:link w:val="Subtitle"/>
    <w:uiPriority w:val="11"/>
    <w:rsid w:val="003C23D3"/>
    <w:rPr>
      <w:rFonts w:eastAsiaTheme="minorEastAsia"/>
      <w:color w:val="0D0D0D" w:themeColor="text1" w:themeTint="F2"/>
      <w:spacing w:val="15"/>
      <w:sz w:val="26"/>
      <w:lang w:val="vi-VN"/>
    </w:rPr>
  </w:style>
  <w:style w:type="character" w:styleId="SubtleEmphasis">
    <w:name w:val="Subtle Emphasis"/>
    <w:basedOn w:val="DefaultParagraphFont"/>
    <w:uiPriority w:val="19"/>
    <w:qFormat/>
    <w:rsid w:val="003C23D3"/>
    <w:rPr>
      <w:rFonts w:ascii="Times New Roman" w:hAnsi="Times New Roman"/>
      <w:b/>
      <w:i/>
      <w:iCs/>
      <w:color w:val="0D0D0D" w:themeColor="text1" w:themeTint="F2"/>
      <w:sz w:val="28"/>
    </w:rPr>
  </w:style>
  <w:style w:type="paragraph" w:styleId="NoSpacing">
    <w:name w:val="No Spacing"/>
    <w:aliases w:val="No Spacing.bold"/>
    <w:uiPriority w:val="1"/>
    <w:qFormat/>
    <w:rsid w:val="00CB1B70"/>
    <w:pPr>
      <w:spacing w:after="0" w:line="240" w:lineRule="auto"/>
      <w:contextualSpacing/>
      <w:jc w:val="both"/>
    </w:pPr>
    <w:rPr>
      <w:b/>
      <w:color w:val="0D0D0D" w:themeColor="text1" w:themeTint="F2"/>
      <w:szCs w:val="28"/>
      <w:lang w:val="vi-VN"/>
    </w:rPr>
  </w:style>
  <w:style w:type="character" w:styleId="Emphasis">
    <w:name w:val="Emphasis"/>
    <w:basedOn w:val="DefaultParagraphFont"/>
    <w:uiPriority w:val="20"/>
    <w:qFormat/>
    <w:rsid w:val="003C23D3"/>
    <w:rPr>
      <w:rFonts w:ascii="Times New Roman" w:hAnsi="Times New Roman"/>
      <w:b/>
      <w:i/>
      <w:iCs/>
      <w:sz w:val="28"/>
    </w:rPr>
  </w:style>
  <w:style w:type="character" w:styleId="IntenseEmphasis">
    <w:name w:val="Intense Emphasis"/>
    <w:basedOn w:val="DefaultParagraphFont"/>
    <w:uiPriority w:val="21"/>
    <w:qFormat/>
    <w:rsid w:val="003C23D3"/>
    <w:rPr>
      <w:rFonts w:ascii="Times New Roman" w:hAnsi="Times New Roman"/>
      <w:i/>
      <w:iCs/>
      <w:color w:val="0D0D0D" w:themeColor="text1" w:themeTint="F2"/>
      <w:sz w:val="28"/>
    </w:rPr>
  </w:style>
  <w:style w:type="character" w:styleId="Strong">
    <w:name w:val="Strong"/>
    <w:basedOn w:val="DefaultParagraphFont"/>
    <w:uiPriority w:val="22"/>
    <w:qFormat/>
    <w:rsid w:val="003C23D3"/>
    <w:rPr>
      <w:rFonts w:ascii="Times New Roman" w:hAnsi="Times New Roman"/>
      <w:b/>
      <w:bCs/>
      <w:sz w:val="28"/>
    </w:rPr>
  </w:style>
  <w:style w:type="paragraph" w:styleId="ListParagraph">
    <w:name w:val="List Paragraph"/>
    <w:aliases w:val="head 2,Bullet List,FooterText,List with no spacing,HEAD 3,Table bullet,List A,bullet,List Paragraph 1,List Paragraph-rfp content,bullet 1,Norm,abc,Đoạn của Danh sách,List Paragraph11,Nga 3,List Paragraph111,List Paragraph2,List Paragraph1"/>
    <w:basedOn w:val="Normal"/>
    <w:link w:val="ListParagraphChar"/>
    <w:uiPriority w:val="34"/>
    <w:qFormat/>
    <w:rsid w:val="003C23D3"/>
    <w:pPr>
      <w:ind w:left="1440" w:hanging="720"/>
      <w:contextualSpacing/>
    </w:pPr>
  </w:style>
  <w:style w:type="paragraph" w:customStyle="1" w:styleId="table14cent">
    <w:name w:val="table14.cent"/>
    <w:basedOn w:val="Normal"/>
    <w:link w:val="table14centChar"/>
    <w:qFormat/>
    <w:rsid w:val="00CB1B70"/>
    <w:pPr>
      <w:contextualSpacing/>
      <w:jc w:val="center"/>
    </w:pPr>
    <w:rPr>
      <w:b/>
    </w:rPr>
  </w:style>
  <w:style w:type="paragraph" w:customStyle="1" w:styleId="table13">
    <w:name w:val="table13"/>
    <w:basedOn w:val="Normal"/>
    <w:link w:val="table13Char"/>
    <w:qFormat/>
    <w:rsid w:val="00CB1B70"/>
    <w:rPr>
      <w:sz w:val="26"/>
    </w:rPr>
  </w:style>
  <w:style w:type="character" w:customStyle="1" w:styleId="table14centChar">
    <w:name w:val="table14.cent Char"/>
    <w:basedOn w:val="DefaultParagraphFont"/>
    <w:link w:val="table14cent"/>
    <w:rsid w:val="00CB1B70"/>
    <w:rPr>
      <w:b/>
      <w:color w:val="0D0D0D" w:themeColor="text1" w:themeTint="F2"/>
      <w:szCs w:val="28"/>
      <w:lang w:val="vi-VN"/>
    </w:rPr>
  </w:style>
  <w:style w:type="character" w:customStyle="1" w:styleId="table13Char">
    <w:name w:val="table13 Char"/>
    <w:basedOn w:val="DefaultParagraphFont"/>
    <w:link w:val="table13"/>
    <w:rsid w:val="00CB1B70"/>
    <w:rPr>
      <w:color w:val="0D0D0D" w:themeColor="text1" w:themeTint="F2"/>
      <w:sz w:val="26"/>
      <w:szCs w:val="28"/>
      <w:lang w:val="vi-VN"/>
    </w:rPr>
  </w:style>
  <w:style w:type="paragraph" w:styleId="TOC1">
    <w:name w:val="toc 1"/>
    <w:basedOn w:val="Normal"/>
    <w:uiPriority w:val="1"/>
    <w:rsid w:val="009604E5"/>
    <w:pPr>
      <w:widowControl w:val="0"/>
      <w:autoSpaceDE w:val="0"/>
      <w:autoSpaceDN w:val="0"/>
      <w:spacing w:before="70"/>
      <w:ind w:left="219"/>
      <w:jc w:val="left"/>
    </w:pPr>
    <w:rPr>
      <w:color w:val="auto"/>
      <w:sz w:val="21"/>
      <w:szCs w:val="21"/>
      <w:lang w:bidi="en-US"/>
    </w:rPr>
  </w:style>
  <w:style w:type="paragraph" w:styleId="TOC2">
    <w:name w:val="toc 2"/>
    <w:basedOn w:val="Normal"/>
    <w:uiPriority w:val="1"/>
    <w:rsid w:val="009604E5"/>
    <w:pPr>
      <w:widowControl w:val="0"/>
      <w:autoSpaceDE w:val="0"/>
      <w:autoSpaceDN w:val="0"/>
      <w:spacing w:before="71"/>
      <w:ind w:left="220"/>
      <w:jc w:val="left"/>
    </w:pPr>
    <w:rPr>
      <w:color w:val="auto"/>
      <w:sz w:val="21"/>
      <w:szCs w:val="21"/>
      <w:lang w:bidi="en-US"/>
    </w:rPr>
  </w:style>
  <w:style w:type="paragraph" w:styleId="TOC3">
    <w:name w:val="toc 3"/>
    <w:basedOn w:val="Normal"/>
    <w:uiPriority w:val="1"/>
    <w:rsid w:val="009604E5"/>
    <w:pPr>
      <w:widowControl w:val="0"/>
      <w:autoSpaceDE w:val="0"/>
      <w:autoSpaceDN w:val="0"/>
      <w:spacing w:before="70"/>
      <w:ind w:left="640"/>
      <w:jc w:val="left"/>
    </w:pPr>
    <w:rPr>
      <w:color w:val="auto"/>
      <w:sz w:val="21"/>
      <w:szCs w:val="21"/>
      <w:lang w:bidi="en-US"/>
    </w:rPr>
  </w:style>
  <w:style w:type="paragraph" w:customStyle="1" w:styleId="TableParagraph">
    <w:name w:val="Table Paragraph"/>
    <w:basedOn w:val="Normal"/>
    <w:autoRedefine/>
    <w:uiPriority w:val="1"/>
    <w:qFormat/>
    <w:rsid w:val="000F49DE"/>
    <w:pPr>
      <w:widowControl w:val="0"/>
      <w:autoSpaceDE w:val="0"/>
      <w:autoSpaceDN w:val="0"/>
      <w:spacing w:line="221" w:lineRule="exact"/>
      <w:ind w:left="107"/>
      <w:jc w:val="left"/>
    </w:pPr>
    <w:rPr>
      <w:color w:val="auto"/>
      <w:sz w:val="24"/>
      <w:lang w:bidi="en-US"/>
    </w:rPr>
  </w:style>
  <w:style w:type="paragraph" w:styleId="FootnoteText">
    <w:name w:val="footnote text"/>
    <w:basedOn w:val="Normal"/>
    <w:link w:val="FootnoteTextChar"/>
    <w:semiHidden/>
    <w:rsid w:val="000F49DE"/>
  </w:style>
  <w:style w:type="character" w:customStyle="1" w:styleId="FootnoteTextChar">
    <w:name w:val="Footnote Text Char"/>
    <w:basedOn w:val="DefaultParagraphFont"/>
    <w:link w:val="FootnoteText"/>
    <w:semiHidden/>
    <w:rsid w:val="000F49DE"/>
    <w:rPr>
      <w:rFonts w:eastAsia="Times New Roman" w:cs="Times New Roman"/>
      <w:color w:val="000000"/>
    </w:rPr>
  </w:style>
  <w:style w:type="character" w:styleId="FootnoteReference">
    <w:name w:val="footnote reference"/>
    <w:semiHidden/>
    <w:rsid w:val="000F49DE"/>
    <w:rPr>
      <w:vertAlign w:val="superscript"/>
    </w:rPr>
  </w:style>
  <w:style w:type="character" w:customStyle="1" w:styleId="ListParagraphChar">
    <w:name w:val="List Paragraph Char"/>
    <w:aliases w:val="head 2 Char,Bullet List Char,FooterText Char,List with no spacing Char,HEAD 3 Char,Table bullet Char,List A Char,bullet Char,List Paragraph 1 Char,List Paragraph-rfp content Char,bullet 1 Char,Norm Char,abc Char,List Paragraph11 Char"/>
    <w:link w:val="ListParagraph"/>
    <w:uiPriority w:val="34"/>
    <w:qFormat/>
    <w:rsid w:val="000F49DE"/>
    <w:rPr>
      <w:color w:val="0D0D0D" w:themeColor="text1" w:themeTint="F2"/>
      <w:szCs w:val="28"/>
      <w:lang w:val="vi-VN"/>
    </w:rPr>
  </w:style>
  <w:style w:type="paragraph" w:customStyle="1" w:styleId="202">
    <w:name w:val="202"/>
    <w:basedOn w:val="Normal"/>
    <w:autoRedefine/>
    <w:rsid w:val="000F49DE"/>
    <w:pPr>
      <w:spacing w:before="40"/>
    </w:pPr>
    <w:rPr>
      <w:rFonts w:eastAsiaTheme="minorHAnsi"/>
      <w:sz w:val="24"/>
    </w:rPr>
  </w:style>
  <w:style w:type="character" w:customStyle="1" w:styleId="Other">
    <w:name w:val="Other_"/>
    <w:basedOn w:val="DefaultParagraphFont"/>
    <w:link w:val="Other0"/>
    <w:rsid w:val="000F49DE"/>
  </w:style>
  <w:style w:type="paragraph" w:customStyle="1" w:styleId="Other0">
    <w:name w:val="Other"/>
    <w:basedOn w:val="Normal"/>
    <w:link w:val="Other"/>
    <w:rsid w:val="000F49DE"/>
    <w:pPr>
      <w:widowControl w:val="0"/>
      <w:spacing w:before="0"/>
      <w:jc w:val="left"/>
    </w:pPr>
    <w:rPr>
      <w:rFonts w:eastAsiaTheme="minorHAnsi" w:cstheme="minorBidi"/>
      <w:color w:val="auto"/>
    </w:rPr>
  </w:style>
  <w:style w:type="paragraph" w:styleId="BalloonText">
    <w:name w:val="Balloon Text"/>
    <w:basedOn w:val="Normal"/>
    <w:link w:val="BalloonTextChar"/>
    <w:uiPriority w:val="99"/>
    <w:semiHidden/>
    <w:unhideWhenUsed/>
    <w:rsid w:val="00BF62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25A"/>
    <w:rPr>
      <w:rFonts w:ascii="Tahoma" w:eastAsia="Times New Roman" w:hAnsi="Tahoma" w:cs="Tahoma"/>
      <w:color w:val="000000"/>
      <w:sz w:val="16"/>
      <w:szCs w:val="16"/>
    </w:rPr>
  </w:style>
  <w:style w:type="paragraph" w:styleId="BodyTextIndent3">
    <w:name w:val="Body Text Indent 3"/>
    <w:basedOn w:val="Normal"/>
    <w:link w:val="BodyTextIndent3Char"/>
    <w:uiPriority w:val="99"/>
    <w:semiHidden/>
    <w:unhideWhenUsed/>
    <w:rsid w:val="00C057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57C3"/>
    <w:rPr>
      <w:rFonts w:eastAsia="Times New Roman" w:cs="Times New Roman"/>
      <w:color w:val="000000"/>
      <w:sz w:val="16"/>
      <w:szCs w:val="16"/>
    </w:rPr>
  </w:style>
  <w:style w:type="character" w:customStyle="1" w:styleId="fontstyle01">
    <w:name w:val="fontstyle01"/>
    <w:basedOn w:val="DefaultParagraphFont"/>
    <w:rsid w:val="00D83F45"/>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D83F45"/>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D83F45"/>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D83F45"/>
    <w:rPr>
      <w:rFonts w:ascii="Times New Roman" w:hAnsi="Times New Roman" w:cs="Times New Roman" w:hint="default"/>
      <w:b w:val="0"/>
      <w:bCs w:val="0"/>
      <w:i/>
      <w:iCs/>
      <w:color w:val="000000"/>
      <w:sz w:val="28"/>
      <w:szCs w:val="28"/>
    </w:rPr>
  </w:style>
  <w:style w:type="paragraph" w:customStyle="1" w:styleId="Char">
    <w:name w:val="Char"/>
    <w:basedOn w:val="Normal"/>
    <w:rsid w:val="00CD2C46"/>
    <w:pPr>
      <w:spacing w:before="0" w:after="160" w:line="240" w:lineRule="exact"/>
      <w:jc w:val="left"/>
    </w:pPr>
    <w:rPr>
      <w:rFonts w:ascii="Verdana" w:eastAsia="MS Mincho" w:hAnsi="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277">
      <w:bodyDiv w:val="1"/>
      <w:marLeft w:val="0"/>
      <w:marRight w:val="0"/>
      <w:marTop w:val="0"/>
      <w:marBottom w:val="0"/>
      <w:divBdr>
        <w:top w:val="none" w:sz="0" w:space="0" w:color="auto"/>
        <w:left w:val="none" w:sz="0" w:space="0" w:color="auto"/>
        <w:bottom w:val="none" w:sz="0" w:space="0" w:color="auto"/>
        <w:right w:val="none" w:sz="0" w:space="0" w:color="auto"/>
      </w:divBdr>
    </w:div>
    <w:div w:id="7584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4A18-16C1-445B-8DC1-7ED9102D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Administrator</cp:lastModifiedBy>
  <cp:revision>55</cp:revision>
  <cp:lastPrinted>2025-08-08T02:44:00Z</cp:lastPrinted>
  <dcterms:created xsi:type="dcterms:W3CDTF">2023-09-13T03:33:00Z</dcterms:created>
  <dcterms:modified xsi:type="dcterms:W3CDTF">2025-08-08T02:44:00Z</dcterms:modified>
</cp:coreProperties>
</file>